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7C99" w14:textId="3D64700D" w:rsidR="00766C2B" w:rsidRPr="005C1F43" w:rsidRDefault="00013333" w:rsidP="00BE7F2D">
      <w:pPr>
        <w:pStyle w:val="Tytu"/>
      </w:pPr>
      <w:bookmarkStart w:id="0" w:name="_Toc209095352"/>
      <w:bookmarkStart w:id="1" w:name="_Toc213243948"/>
      <w:r w:rsidRPr="005C1F43">
        <w:t>UCHWAŁA NR …</w:t>
      </w:r>
      <w:r w:rsidR="005C1F43">
        <w:t>/…/…</w:t>
      </w:r>
      <w:bookmarkEnd w:id="0"/>
      <w:bookmarkEnd w:id="1"/>
    </w:p>
    <w:p w14:paraId="28482F51" w14:textId="1EC0EECD" w:rsidR="005C1F43" w:rsidRDefault="00013333" w:rsidP="00BE7F2D">
      <w:pPr>
        <w:pStyle w:val="Tytu"/>
      </w:pPr>
      <w:bookmarkStart w:id="2" w:name="_Toc209095353"/>
      <w:bookmarkStart w:id="3" w:name="_Toc213243949"/>
      <w:r w:rsidRPr="005C1F43">
        <w:t xml:space="preserve">RADY </w:t>
      </w:r>
      <w:r w:rsidR="000B77D6">
        <w:t>GMINY</w:t>
      </w:r>
      <w:r w:rsidR="00970A8F">
        <w:t xml:space="preserve"> </w:t>
      </w:r>
      <w:r w:rsidR="004E1638">
        <w:t>ROGOWO</w:t>
      </w:r>
      <w:bookmarkEnd w:id="2"/>
      <w:bookmarkEnd w:id="3"/>
    </w:p>
    <w:p w14:paraId="2E1083B1" w14:textId="0E412FC3" w:rsidR="00013333" w:rsidRPr="005C1F43" w:rsidRDefault="005C1F43" w:rsidP="00BE7F2D">
      <w:pPr>
        <w:pStyle w:val="Tytu"/>
      </w:pPr>
      <w:bookmarkStart w:id="4" w:name="_Toc209095354"/>
      <w:bookmarkStart w:id="5" w:name="_Toc213243950"/>
      <w:r>
        <w:t>z dnia</w:t>
      </w:r>
      <w:r w:rsidR="00013333" w:rsidRPr="005C1F43">
        <w:t xml:space="preserve"> ……</w:t>
      </w:r>
      <w:bookmarkEnd w:id="4"/>
      <w:bookmarkEnd w:id="5"/>
    </w:p>
    <w:p w14:paraId="45609806" w14:textId="2E26AF49" w:rsidR="00013333" w:rsidRPr="00F77EFA" w:rsidRDefault="00013333" w:rsidP="00BE7F2D">
      <w:pPr>
        <w:pStyle w:val="Tytu"/>
      </w:pPr>
      <w:bookmarkStart w:id="6" w:name="_Toc209095355"/>
      <w:bookmarkStart w:id="7" w:name="_Toc213243951"/>
      <w:r w:rsidRPr="00F77EFA">
        <w:t xml:space="preserve">w sprawie </w:t>
      </w:r>
      <w:r w:rsidR="002A2092">
        <w:t xml:space="preserve">planu ogólnego Gminy </w:t>
      </w:r>
      <w:r w:rsidR="004E1638">
        <w:t>Rogowo</w:t>
      </w:r>
      <w:bookmarkEnd w:id="6"/>
      <w:bookmarkEnd w:id="7"/>
    </w:p>
    <w:p w14:paraId="6D4D02BF" w14:textId="19E6BBB4" w:rsidR="00013333" w:rsidRPr="00013333" w:rsidRDefault="00013333" w:rsidP="00143F95">
      <w:pPr>
        <w:ind w:firstLine="0"/>
      </w:pPr>
    </w:p>
    <w:p w14:paraId="111D48AB" w14:textId="7A20F114" w:rsidR="000C50AB" w:rsidRPr="00CB478D" w:rsidRDefault="005C1F43" w:rsidP="00B1457B">
      <w:pPr>
        <w:spacing w:before="160" w:after="160"/>
        <w:ind w:firstLine="0"/>
      </w:pPr>
      <w:r w:rsidRPr="00BE7F2D">
        <w:t xml:space="preserve">Na podstawie art. </w:t>
      </w:r>
      <w:r w:rsidR="00E26F0B" w:rsidRPr="00BE7F2D">
        <w:t>18 ust. 2 pkt 5 ustawy z dnia 8 marca 1990 r. o samorządzie gminnym (</w:t>
      </w:r>
      <w:proofErr w:type="spellStart"/>
      <w:r w:rsidR="00E26F0B" w:rsidRPr="00BE7F2D">
        <w:t>t.j</w:t>
      </w:r>
      <w:proofErr w:type="spellEnd"/>
      <w:r w:rsidR="00E26F0B" w:rsidRPr="00BE7F2D">
        <w:t>.</w:t>
      </w:r>
      <w:r w:rsidR="00CB478D" w:rsidRPr="00BE7F2D">
        <w:t> </w:t>
      </w:r>
      <w:r w:rsidR="00E26F0B" w:rsidRPr="00BE7F2D">
        <w:t>Dz.</w:t>
      </w:r>
      <w:r w:rsidR="00CB478D" w:rsidRPr="00BE7F2D">
        <w:t> </w:t>
      </w:r>
      <w:r w:rsidR="00E26F0B" w:rsidRPr="00BE7F2D">
        <w:t>U.</w:t>
      </w:r>
      <w:r w:rsidR="00CB478D" w:rsidRPr="00BE7F2D">
        <w:t> </w:t>
      </w:r>
      <w:r w:rsidR="00E26F0B" w:rsidRPr="00BE7F2D">
        <w:t>z</w:t>
      </w:r>
      <w:r w:rsidR="00D52333" w:rsidRPr="00BE7F2D">
        <w:t> </w:t>
      </w:r>
      <w:r w:rsidR="00E26F0B" w:rsidRPr="00BE7F2D">
        <w:t>202</w:t>
      </w:r>
      <w:r w:rsidR="00BF31AD">
        <w:t>5</w:t>
      </w:r>
      <w:r w:rsidR="00141FF6" w:rsidRPr="00BE7F2D">
        <w:t> </w:t>
      </w:r>
      <w:r w:rsidR="00E26F0B" w:rsidRPr="00BE7F2D">
        <w:t xml:space="preserve">r. poz. </w:t>
      </w:r>
      <w:r w:rsidR="00C84531">
        <w:t>1</w:t>
      </w:r>
      <w:r w:rsidR="00BF31AD">
        <w:t>153</w:t>
      </w:r>
      <w:r w:rsidR="00E26F0B" w:rsidRPr="00BE7F2D">
        <w:t>)</w:t>
      </w:r>
      <w:r w:rsidR="00AB0B9E" w:rsidRPr="00BE7F2D">
        <w:t xml:space="preserve">, </w:t>
      </w:r>
      <w:r w:rsidR="00E26F0B" w:rsidRPr="00BE7F2D">
        <w:t xml:space="preserve">art. </w:t>
      </w:r>
      <w:r w:rsidR="00E61B74" w:rsidRPr="00BE7F2D">
        <w:t>13a</w:t>
      </w:r>
      <w:r w:rsidR="00E26F0B" w:rsidRPr="00BE7F2D">
        <w:t xml:space="preserve"> ust. 1 ustawy z dnia 27 marca 2003 r. o planowaniu i</w:t>
      </w:r>
      <w:r w:rsidR="00CB478D" w:rsidRPr="00BE7F2D">
        <w:t> </w:t>
      </w:r>
      <w:r w:rsidR="00E26F0B" w:rsidRPr="00BE7F2D">
        <w:t>zagospodarowaniu przestrzennym (</w:t>
      </w:r>
      <w:proofErr w:type="spellStart"/>
      <w:r w:rsidR="00E26F0B" w:rsidRPr="00BE7F2D">
        <w:t>t.j</w:t>
      </w:r>
      <w:proofErr w:type="spellEnd"/>
      <w:r w:rsidR="00E26F0B" w:rsidRPr="00BE7F2D">
        <w:t xml:space="preserve">. Dz. U. </w:t>
      </w:r>
      <w:r w:rsidR="00AB0B9E" w:rsidRPr="00BE7F2D">
        <w:t>z 202</w:t>
      </w:r>
      <w:r w:rsidR="00707F80" w:rsidRPr="00BE7F2D">
        <w:t>4</w:t>
      </w:r>
      <w:r w:rsidR="00AB0B9E" w:rsidRPr="00BE7F2D">
        <w:t xml:space="preserve"> r. poz. </w:t>
      </w:r>
      <w:r w:rsidR="004657C2" w:rsidRPr="00BE7F2D">
        <w:t xml:space="preserve">1130 </w:t>
      </w:r>
      <w:r w:rsidR="00A24351" w:rsidRPr="00BE7F2D">
        <w:t>ze zm.</w:t>
      </w:r>
      <w:r w:rsidR="00AB0B9E" w:rsidRPr="00BE7F2D">
        <w:t xml:space="preserve">) </w:t>
      </w:r>
      <w:r w:rsidR="002A2092" w:rsidRPr="00CB478D">
        <w:t xml:space="preserve">oraz uchwały nr </w:t>
      </w:r>
      <w:r w:rsidR="0060397C">
        <w:t>LXIII/388/2024</w:t>
      </w:r>
      <w:r w:rsidR="002A2092">
        <w:t xml:space="preserve"> </w:t>
      </w:r>
      <w:r w:rsidR="002A2092" w:rsidRPr="00CB478D">
        <w:t xml:space="preserve">Rady </w:t>
      </w:r>
      <w:r w:rsidR="002A2092">
        <w:t xml:space="preserve">Gminy </w:t>
      </w:r>
      <w:r w:rsidR="0060397C">
        <w:t>Rogowo</w:t>
      </w:r>
      <w:r w:rsidR="002A2092" w:rsidRPr="00CB478D">
        <w:t xml:space="preserve"> z dnia </w:t>
      </w:r>
      <w:r w:rsidR="002A2092">
        <w:t>2</w:t>
      </w:r>
      <w:r w:rsidR="0060397C">
        <w:t>8 marca</w:t>
      </w:r>
      <w:r w:rsidR="002A2092">
        <w:t xml:space="preserve"> </w:t>
      </w:r>
      <w:r w:rsidR="002A2092" w:rsidRPr="00CB478D">
        <w:t>202</w:t>
      </w:r>
      <w:r w:rsidR="002A2092">
        <w:t>4</w:t>
      </w:r>
      <w:r w:rsidR="002A2092" w:rsidRPr="00CB478D">
        <w:t xml:space="preserve"> r. w sprawie przystąpienia do sporządzenia </w:t>
      </w:r>
      <w:r w:rsidR="002A2092">
        <w:t xml:space="preserve">planu ogólnego Gminy </w:t>
      </w:r>
      <w:r w:rsidR="0060397C">
        <w:t>Rogowo</w:t>
      </w:r>
      <w:r w:rsidR="00C228FE" w:rsidRPr="00BE7F2D">
        <w:t>,</w:t>
      </w:r>
    </w:p>
    <w:p w14:paraId="044A542A" w14:textId="368B8A23" w:rsidR="005C1F43" w:rsidRDefault="005C1F43" w:rsidP="00D46F31">
      <w:pPr>
        <w:pStyle w:val="Tytu"/>
        <w:spacing w:before="160" w:after="160"/>
      </w:pPr>
      <w:bookmarkStart w:id="8" w:name="_Toc209095356"/>
      <w:bookmarkStart w:id="9" w:name="_Toc213243952"/>
      <w:r>
        <w:t xml:space="preserve">Rada </w:t>
      </w:r>
      <w:r w:rsidR="000208EC">
        <w:t>Gminy</w:t>
      </w:r>
      <w:r>
        <w:t xml:space="preserve"> uchwala, co następuje:</w:t>
      </w:r>
      <w:bookmarkEnd w:id="8"/>
      <w:bookmarkEnd w:id="9"/>
    </w:p>
    <w:p w14:paraId="50D84716" w14:textId="2A346B3A" w:rsidR="00013333" w:rsidRPr="005941E1" w:rsidRDefault="00F77EFA" w:rsidP="00BE7F2D">
      <w:pPr>
        <w:pStyle w:val="Tytu"/>
      </w:pPr>
      <w:bookmarkStart w:id="10" w:name="_Toc209095357"/>
      <w:bookmarkStart w:id="11" w:name="_Toc213243953"/>
      <w:r>
        <w:t>§1.</w:t>
      </w:r>
      <w:bookmarkEnd w:id="10"/>
      <w:bookmarkEnd w:id="11"/>
      <w:r w:rsidR="00013333" w:rsidRPr="005941E1">
        <w:t xml:space="preserve"> </w:t>
      </w:r>
    </w:p>
    <w:p w14:paraId="69731A4D" w14:textId="4386EFE1" w:rsidR="005941E1" w:rsidRDefault="00640CA8" w:rsidP="00BE7F2D">
      <w:pPr>
        <w:pStyle w:val="Akapitzlist"/>
      </w:pPr>
      <w:r>
        <w:t xml:space="preserve">1. </w:t>
      </w:r>
      <w:r w:rsidR="00CB478D">
        <w:t xml:space="preserve">Uchwala się </w:t>
      </w:r>
      <w:r w:rsidR="00E61B74">
        <w:t xml:space="preserve">plan ogólny </w:t>
      </w:r>
      <w:r w:rsidR="00C228FE">
        <w:t>G</w:t>
      </w:r>
      <w:r w:rsidR="00E61B74">
        <w:t xml:space="preserve">miny </w:t>
      </w:r>
      <w:r w:rsidR="00AE5797">
        <w:t>Rogowo</w:t>
      </w:r>
      <w:r w:rsidR="00CB478D">
        <w:t xml:space="preserve">, zwany dalej </w:t>
      </w:r>
      <w:r w:rsidR="00E61B74">
        <w:t>„</w:t>
      </w:r>
      <w:r w:rsidR="00CB478D">
        <w:t>planem</w:t>
      </w:r>
      <w:r w:rsidR="00E61B74">
        <w:t xml:space="preserve"> ogólnym”</w:t>
      </w:r>
      <w:r w:rsidR="00CB478D">
        <w:t>.</w:t>
      </w:r>
      <w:r w:rsidR="005574DF">
        <w:t xml:space="preserve"> </w:t>
      </w:r>
    </w:p>
    <w:p w14:paraId="5B9F529B" w14:textId="074E43BD" w:rsidR="00E61B74" w:rsidRDefault="00640CA8" w:rsidP="00BE7F2D">
      <w:pPr>
        <w:pStyle w:val="Akapitzlist"/>
      </w:pPr>
      <w:r>
        <w:t xml:space="preserve">2. </w:t>
      </w:r>
      <w:r w:rsidR="00CB478D" w:rsidRPr="00E27991">
        <w:t xml:space="preserve">Plan </w:t>
      </w:r>
      <w:r w:rsidR="00C228FE">
        <w:t xml:space="preserve">ogólny </w:t>
      </w:r>
      <w:r w:rsidR="00CB478D" w:rsidRPr="00E27991">
        <w:t xml:space="preserve">obejmuje obszar </w:t>
      </w:r>
      <w:r w:rsidR="00E61B74" w:rsidRPr="00E61B74">
        <w:t>gminy</w:t>
      </w:r>
      <w:r w:rsidR="00C228FE">
        <w:t xml:space="preserve"> w jej granicach administracyjnych</w:t>
      </w:r>
      <w:r w:rsidR="00E61B74">
        <w:t xml:space="preserve">. </w:t>
      </w:r>
    </w:p>
    <w:p w14:paraId="4F2A2DAD" w14:textId="6ABF1093" w:rsidR="00F91A1C" w:rsidRDefault="00640CA8" w:rsidP="00BE7F2D">
      <w:pPr>
        <w:pStyle w:val="Akapitzlist"/>
      </w:pPr>
      <w:r>
        <w:t xml:space="preserve">3. </w:t>
      </w:r>
      <w:r w:rsidR="00F91A1C">
        <w:t>Określa się na terenie gminy:</w:t>
      </w:r>
    </w:p>
    <w:p w14:paraId="3BC7D2AB" w14:textId="116C1A50" w:rsidR="005B62D4" w:rsidRDefault="00640CA8" w:rsidP="00BE7F2D">
      <w:pPr>
        <w:pStyle w:val="Bezodstpw"/>
        <w:numPr>
          <w:ilvl w:val="0"/>
          <w:numId w:val="0"/>
        </w:numPr>
        <w:ind w:left="360"/>
      </w:pPr>
      <w:r>
        <w:t xml:space="preserve">1) </w:t>
      </w:r>
      <w:r w:rsidR="00F91A1C">
        <w:t>strefy planistyczne;</w:t>
      </w:r>
    </w:p>
    <w:p w14:paraId="73449E40" w14:textId="5B7218FF" w:rsidR="00013333" w:rsidRPr="004276FC" w:rsidRDefault="00640CA8" w:rsidP="00BE7F2D">
      <w:pPr>
        <w:pStyle w:val="Bezodstpw"/>
        <w:numPr>
          <w:ilvl w:val="0"/>
          <w:numId w:val="0"/>
        </w:numPr>
        <w:ind w:left="360"/>
      </w:pPr>
      <w:r>
        <w:t xml:space="preserve">2) </w:t>
      </w:r>
      <w:r w:rsidR="00F91A1C">
        <w:t>gminne standardy urbanistyczne;</w:t>
      </w:r>
      <w:r w:rsidR="00013333" w:rsidRPr="004276FC">
        <w:t xml:space="preserve"> </w:t>
      </w:r>
    </w:p>
    <w:p w14:paraId="73DD18FB" w14:textId="43152D78" w:rsidR="007E2593" w:rsidRDefault="00640CA8" w:rsidP="00BE7F2D">
      <w:pPr>
        <w:pStyle w:val="Bezodstpw"/>
        <w:numPr>
          <w:ilvl w:val="0"/>
          <w:numId w:val="0"/>
        </w:numPr>
        <w:ind w:left="360"/>
      </w:pPr>
      <w:r>
        <w:t xml:space="preserve">3) </w:t>
      </w:r>
      <w:r w:rsidR="00F91A1C">
        <w:t>obszary uzupełnienia zabudowy</w:t>
      </w:r>
      <w:r w:rsidR="00C7125F">
        <w:t>.</w:t>
      </w:r>
    </w:p>
    <w:p w14:paraId="3F90E08A" w14:textId="02F2E34C" w:rsidR="00D624CC" w:rsidRDefault="00D421C1" w:rsidP="00BE7F2D">
      <w:pPr>
        <w:pStyle w:val="Tytu"/>
      </w:pPr>
      <w:bookmarkStart w:id="12" w:name="_Toc209095358"/>
      <w:bookmarkStart w:id="13" w:name="_Toc213243954"/>
      <w:r w:rsidRPr="00D421C1">
        <w:t>§</w:t>
      </w:r>
      <w:r w:rsidR="00C33744">
        <w:t>2</w:t>
      </w:r>
      <w:r w:rsidR="00D624CC" w:rsidRPr="00D421C1">
        <w:t>.</w:t>
      </w:r>
      <w:bookmarkEnd w:id="12"/>
      <w:bookmarkEnd w:id="13"/>
      <w:r w:rsidR="00D624CC" w:rsidRPr="00D421C1">
        <w:t xml:space="preserve"> </w:t>
      </w:r>
    </w:p>
    <w:p w14:paraId="0FED6674" w14:textId="04E71399" w:rsidR="00865F07" w:rsidRDefault="00BF31AD" w:rsidP="00BE7F2D">
      <w:pPr>
        <w:ind w:firstLine="0"/>
      </w:pPr>
      <w:r w:rsidRPr="00BF31AD">
        <w:t xml:space="preserve">Załącznikiem nr 1 do uchwały, o której mowa w §1, są dane przestrzenne tworzone dla planu ogólnego, o których mowa w art. 67a ust. 3 pkt 1 i 2 i ust. 3a ustawy z dnia 27 marca 2003 r. o planowaniu i zagospodarowaniu przestrzennym </w:t>
      </w:r>
      <w:r w:rsidR="004657C2">
        <w:t>(</w:t>
      </w:r>
      <w:proofErr w:type="spellStart"/>
      <w:r w:rsidR="004657C2" w:rsidRPr="00CB478D">
        <w:t>t.j</w:t>
      </w:r>
      <w:proofErr w:type="spellEnd"/>
      <w:r w:rsidR="004657C2" w:rsidRPr="00CB478D">
        <w:t>. Dz. U. z 202</w:t>
      </w:r>
      <w:r w:rsidR="004657C2">
        <w:t>4</w:t>
      </w:r>
      <w:r w:rsidR="004657C2" w:rsidRPr="00CB478D">
        <w:t xml:space="preserve"> r. poz. </w:t>
      </w:r>
      <w:r w:rsidR="004657C2">
        <w:t>1130</w:t>
      </w:r>
      <w:r w:rsidR="00822D60">
        <w:t xml:space="preserve"> ze zm.</w:t>
      </w:r>
      <w:r w:rsidR="004657C2">
        <w:t>)</w:t>
      </w:r>
      <w:r w:rsidR="006C11ED">
        <w:t>.</w:t>
      </w:r>
    </w:p>
    <w:p w14:paraId="52D0312E" w14:textId="0EDA9F9A" w:rsidR="00424B78" w:rsidRDefault="00424B78" w:rsidP="00BE7F2D">
      <w:pPr>
        <w:pStyle w:val="Tytu"/>
      </w:pPr>
      <w:bookmarkStart w:id="14" w:name="_Toc209095359"/>
      <w:bookmarkStart w:id="15" w:name="_Toc213243955"/>
      <w:r w:rsidRPr="00CE30DE">
        <w:t>§</w:t>
      </w:r>
      <w:r w:rsidR="00603393">
        <w:t>3</w:t>
      </w:r>
      <w:r w:rsidR="00C228FE">
        <w:t>.</w:t>
      </w:r>
      <w:bookmarkEnd w:id="14"/>
      <w:bookmarkEnd w:id="15"/>
    </w:p>
    <w:p w14:paraId="564B8B93" w14:textId="34FA68D6" w:rsidR="00865F07" w:rsidRDefault="00865F07" w:rsidP="00BE7F2D">
      <w:pPr>
        <w:ind w:firstLine="0"/>
      </w:pPr>
      <w:r>
        <w:t xml:space="preserve">Wykonanie uchwały powierza się </w:t>
      </w:r>
      <w:r w:rsidR="00C7125F">
        <w:t xml:space="preserve">Wójtowi Gminy </w:t>
      </w:r>
      <w:r w:rsidR="005E0EFB">
        <w:t>Rogowo</w:t>
      </w:r>
      <w:r>
        <w:t>.</w:t>
      </w:r>
    </w:p>
    <w:p w14:paraId="2B3661BE" w14:textId="74299D4D" w:rsidR="00865F07" w:rsidRDefault="00865F07" w:rsidP="00BE7F2D">
      <w:pPr>
        <w:pStyle w:val="Tytu"/>
      </w:pPr>
      <w:bookmarkStart w:id="16" w:name="_Toc209095360"/>
      <w:bookmarkStart w:id="17" w:name="_Toc213243956"/>
      <w:r w:rsidRPr="00CE30DE">
        <w:t>§</w:t>
      </w:r>
      <w:r w:rsidR="00603393">
        <w:t>4</w:t>
      </w:r>
      <w:r w:rsidR="00C228FE">
        <w:t>.</w:t>
      </w:r>
      <w:bookmarkEnd w:id="16"/>
      <w:bookmarkEnd w:id="17"/>
    </w:p>
    <w:p w14:paraId="0A56295F" w14:textId="264D0010" w:rsidR="00865F07" w:rsidRDefault="00865F07" w:rsidP="00BE7F2D">
      <w:pPr>
        <w:pStyle w:val="Akapitzlist"/>
      </w:pPr>
      <w:r w:rsidRPr="0007270D">
        <w:t>Uchwała wchodzi w życie po upływie 14 dni od daty ogłoszenia w</w:t>
      </w:r>
      <w:r>
        <w:t xml:space="preserve"> </w:t>
      </w:r>
      <w:r w:rsidRPr="0007270D">
        <w:t xml:space="preserve">Dzienniku </w:t>
      </w:r>
      <w:r w:rsidR="002A2092" w:rsidRPr="0007270D">
        <w:t xml:space="preserve">Urzędowym Województwa </w:t>
      </w:r>
      <w:r w:rsidR="00B73B2A" w:rsidRPr="003F0D45">
        <w:t>Kujawsko-Pomorskiego</w:t>
      </w:r>
      <w:r>
        <w:t>.</w:t>
      </w:r>
    </w:p>
    <w:p w14:paraId="267DD0DE" w14:textId="77777777" w:rsidR="00865F07" w:rsidRDefault="00865F07" w:rsidP="00BE7F2D">
      <w:pPr>
        <w:pStyle w:val="Akapitzlist"/>
      </w:pPr>
    </w:p>
    <w:p w14:paraId="2F7DB66A" w14:textId="35900F7B" w:rsidR="008E758A" w:rsidRDefault="00772DB5" w:rsidP="00BE7F2D">
      <w:pPr>
        <w:ind w:left="5103" w:firstLine="0"/>
      </w:pPr>
      <w:r w:rsidRPr="00772DB5">
        <w:t xml:space="preserve">Przewodniczący Rady </w:t>
      </w:r>
      <w:r w:rsidR="003F0D45">
        <w:t>Gminy</w:t>
      </w:r>
      <w:r w:rsidR="00BF31AD">
        <w:t xml:space="preserve"> Rogowo</w:t>
      </w:r>
    </w:p>
    <w:p w14:paraId="1A76262A" w14:textId="2AE381A5" w:rsidR="008E758A" w:rsidRDefault="00130676" w:rsidP="00BE7F2D">
      <w:pPr>
        <w:ind w:left="5103" w:firstLine="561"/>
        <w:rPr>
          <w:b/>
          <w:bCs/>
        </w:rPr>
      </w:pPr>
      <w:r>
        <w:rPr>
          <w:b/>
          <w:bCs/>
        </w:rPr>
        <w:t xml:space="preserve">       </w:t>
      </w:r>
    </w:p>
    <w:p w14:paraId="2A5D8BD7" w14:textId="220DC9BE" w:rsidR="00BF31AD" w:rsidRPr="001853EC" w:rsidRDefault="00BF31AD" w:rsidP="00BF31AD">
      <w:pPr>
        <w:ind w:left="5103" w:firstLine="0"/>
        <w:rPr>
          <w:b/>
          <w:bCs/>
          <w:highlight w:val="green"/>
        </w:rPr>
      </w:pPr>
      <w:r>
        <w:rPr>
          <w:b/>
          <w:bCs/>
        </w:rPr>
        <w:t>Marek Długokęcki</w:t>
      </w:r>
    </w:p>
    <w:p w14:paraId="6EFAFD6F" w14:textId="77777777" w:rsidR="00BF31AD" w:rsidRPr="008E758A" w:rsidRDefault="00BF31AD" w:rsidP="00BE7F2D">
      <w:pPr>
        <w:ind w:left="5103" w:firstLine="561"/>
        <w:rPr>
          <w:b/>
          <w:bCs/>
        </w:rPr>
      </w:pPr>
    </w:p>
    <w:p w14:paraId="706B6AF7" w14:textId="10F8B9EE" w:rsidR="00F648AA" w:rsidRPr="00603393" w:rsidRDefault="00F648AA" w:rsidP="00BE7F2D">
      <w:pPr>
        <w:spacing w:after="160"/>
        <w:ind w:firstLine="0"/>
        <w:jc w:val="left"/>
        <w:rPr>
          <w:b/>
          <w:bCs/>
        </w:rPr>
      </w:pPr>
      <w:r>
        <w:br w:type="page"/>
      </w:r>
    </w:p>
    <w:p w14:paraId="63F37CF1" w14:textId="22F08410" w:rsidR="00F648AA" w:rsidRPr="00A4682D" w:rsidRDefault="00F648AA" w:rsidP="00BE7F2D">
      <w:pPr>
        <w:keepNext/>
        <w:keepLines/>
        <w:spacing w:after="0"/>
        <w:ind w:left="6237" w:firstLine="0"/>
        <w:outlineLvl w:val="1"/>
        <w:rPr>
          <w:rFonts w:eastAsia="Times New Roman"/>
          <w:b/>
          <w:lang w:eastAsia="pl-PL"/>
        </w:rPr>
      </w:pPr>
      <w:bookmarkStart w:id="18" w:name="_Toc209095361"/>
      <w:bookmarkStart w:id="19" w:name="_Toc213243957"/>
      <w:r w:rsidRPr="00A4682D">
        <w:rPr>
          <w:rFonts w:eastAsia="Times New Roman"/>
          <w:b/>
          <w:lang w:eastAsia="pl-PL"/>
        </w:rPr>
        <w:lastRenderedPageBreak/>
        <w:t xml:space="preserve">Załącznik nr </w:t>
      </w:r>
      <w:r w:rsidR="00603393">
        <w:rPr>
          <w:rFonts w:eastAsia="Times New Roman"/>
          <w:b/>
          <w:lang w:eastAsia="pl-PL"/>
        </w:rPr>
        <w:t>1</w:t>
      </w:r>
      <w:bookmarkEnd w:id="18"/>
      <w:bookmarkEnd w:id="19"/>
      <w:r w:rsidRPr="00A4682D">
        <w:rPr>
          <w:rFonts w:eastAsia="Times New Roman"/>
          <w:b/>
          <w:lang w:eastAsia="pl-PL"/>
        </w:rPr>
        <w:t xml:space="preserve">  </w:t>
      </w:r>
    </w:p>
    <w:p w14:paraId="0F0D0318" w14:textId="77777777" w:rsidR="00F648AA" w:rsidRPr="00A4682D" w:rsidRDefault="00F648AA" w:rsidP="00BE7F2D">
      <w:pPr>
        <w:keepNext/>
        <w:keepLines/>
        <w:spacing w:after="0"/>
        <w:ind w:left="6237" w:firstLine="0"/>
        <w:outlineLvl w:val="1"/>
        <w:rPr>
          <w:rFonts w:eastAsia="Times New Roman"/>
          <w:b/>
          <w:lang w:eastAsia="pl-PL"/>
        </w:rPr>
      </w:pPr>
      <w:bookmarkStart w:id="20" w:name="_Toc209095362"/>
      <w:bookmarkStart w:id="21" w:name="_Toc213243958"/>
      <w:r w:rsidRPr="00A4682D">
        <w:rPr>
          <w:rFonts w:eastAsia="Times New Roman"/>
          <w:b/>
          <w:lang w:eastAsia="pl-PL"/>
        </w:rPr>
        <w:t>do uchwały nr …/…/…</w:t>
      </w:r>
      <w:bookmarkEnd w:id="20"/>
      <w:bookmarkEnd w:id="21"/>
    </w:p>
    <w:p w14:paraId="013C6585" w14:textId="2DC9D672" w:rsidR="00F648AA" w:rsidRPr="00A4682D" w:rsidRDefault="00F648AA" w:rsidP="00BE7F2D">
      <w:pPr>
        <w:keepNext/>
        <w:keepLines/>
        <w:spacing w:after="0"/>
        <w:ind w:left="6237" w:firstLine="0"/>
        <w:outlineLvl w:val="1"/>
        <w:rPr>
          <w:rFonts w:eastAsia="Times New Roman"/>
          <w:b/>
          <w:lang w:eastAsia="pl-PL"/>
        </w:rPr>
      </w:pPr>
      <w:bookmarkStart w:id="22" w:name="_Toc209095363"/>
      <w:bookmarkStart w:id="23" w:name="_Toc213243959"/>
      <w:r w:rsidRPr="00A4682D">
        <w:rPr>
          <w:rFonts w:eastAsia="Times New Roman"/>
          <w:b/>
          <w:lang w:eastAsia="pl-PL"/>
        </w:rPr>
        <w:t xml:space="preserve">Rady </w:t>
      </w:r>
      <w:r w:rsidR="00565277">
        <w:rPr>
          <w:rFonts w:eastAsia="Times New Roman"/>
          <w:b/>
          <w:lang w:eastAsia="pl-PL"/>
        </w:rPr>
        <w:t>Gminy</w:t>
      </w:r>
      <w:r w:rsidR="00E45477">
        <w:rPr>
          <w:rFonts w:eastAsia="Times New Roman"/>
          <w:b/>
          <w:lang w:eastAsia="pl-PL"/>
        </w:rPr>
        <w:t xml:space="preserve"> </w:t>
      </w:r>
      <w:r w:rsidR="00A56F30">
        <w:rPr>
          <w:rFonts w:eastAsia="Times New Roman"/>
          <w:b/>
          <w:lang w:eastAsia="pl-PL"/>
        </w:rPr>
        <w:t>Rogowo</w:t>
      </w:r>
      <w:bookmarkEnd w:id="22"/>
      <w:bookmarkEnd w:id="23"/>
    </w:p>
    <w:p w14:paraId="050F62D5" w14:textId="77777777" w:rsidR="00F648AA" w:rsidRPr="00A4682D" w:rsidRDefault="00F648AA" w:rsidP="00BE7F2D">
      <w:pPr>
        <w:keepNext/>
        <w:keepLines/>
        <w:spacing w:after="0"/>
        <w:ind w:left="6237" w:firstLine="0"/>
        <w:outlineLvl w:val="1"/>
        <w:rPr>
          <w:rFonts w:eastAsia="Times New Roman"/>
          <w:b/>
          <w:lang w:eastAsia="pl-PL"/>
        </w:rPr>
      </w:pPr>
      <w:bookmarkStart w:id="24" w:name="_Toc209095364"/>
      <w:bookmarkStart w:id="25" w:name="_Toc213243960"/>
      <w:r w:rsidRPr="00A4682D">
        <w:rPr>
          <w:rFonts w:eastAsia="Times New Roman"/>
          <w:b/>
          <w:lang w:eastAsia="pl-PL"/>
        </w:rPr>
        <w:t>z dnia …</w:t>
      </w:r>
      <w:bookmarkEnd w:id="24"/>
      <w:bookmarkEnd w:id="25"/>
      <w:r w:rsidRPr="00A4682D">
        <w:rPr>
          <w:rFonts w:eastAsia="Times New Roman"/>
          <w:b/>
          <w:lang w:eastAsia="pl-PL"/>
        </w:rPr>
        <w:t xml:space="preserve"> </w:t>
      </w:r>
    </w:p>
    <w:p w14:paraId="3A4F2BBE" w14:textId="77777777" w:rsidR="00F648AA" w:rsidRPr="00A4682D" w:rsidRDefault="00F648AA" w:rsidP="00BE7F2D">
      <w:pPr>
        <w:suppressAutoHyphens/>
        <w:spacing w:after="0"/>
        <w:ind w:firstLine="0"/>
        <w:jc w:val="center"/>
        <w:rPr>
          <w:rFonts w:eastAsia="Times New Roman"/>
          <w:b/>
          <w:bCs/>
          <w:sz w:val="24"/>
          <w:szCs w:val="28"/>
          <w:lang w:eastAsia="pl-PL"/>
        </w:rPr>
      </w:pPr>
    </w:p>
    <w:p w14:paraId="0A4DFD5D" w14:textId="77777777" w:rsidR="00F648AA" w:rsidRPr="00A4682D" w:rsidRDefault="00F648AA" w:rsidP="00BE7F2D">
      <w:pPr>
        <w:suppressAutoHyphens/>
        <w:spacing w:after="0"/>
        <w:ind w:firstLine="0"/>
        <w:jc w:val="center"/>
        <w:rPr>
          <w:rFonts w:eastAsia="Times New Roman"/>
          <w:b/>
          <w:bCs/>
          <w:sz w:val="24"/>
          <w:szCs w:val="28"/>
          <w:lang w:eastAsia="pl-PL"/>
        </w:rPr>
      </w:pPr>
    </w:p>
    <w:p w14:paraId="4C377312" w14:textId="189B5C42" w:rsidR="00CD2A77" w:rsidRDefault="00CD2A77" w:rsidP="00BE7F2D">
      <w:pPr>
        <w:spacing w:after="160"/>
        <w:ind w:firstLine="0"/>
        <w:jc w:val="center"/>
        <w:rPr>
          <w:rFonts w:eastAsia="Times New Roman"/>
          <w:b/>
          <w:bCs/>
          <w:sz w:val="24"/>
          <w:szCs w:val="28"/>
          <w:lang w:eastAsia="pl-PL"/>
        </w:rPr>
      </w:pPr>
      <w:r w:rsidRPr="00CD2A77">
        <w:rPr>
          <w:rFonts w:eastAsia="Times New Roman"/>
          <w:b/>
          <w:bCs/>
          <w:sz w:val="24"/>
          <w:szCs w:val="28"/>
          <w:lang w:eastAsia="pl-PL"/>
        </w:rPr>
        <w:t>DANE PRZESTRZENNE</w:t>
      </w:r>
      <w:r w:rsidR="00100A63">
        <w:rPr>
          <w:rFonts w:eastAsia="Times New Roman"/>
          <w:b/>
          <w:bCs/>
          <w:sz w:val="24"/>
          <w:szCs w:val="28"/>
          <w:lang w:eastAsia="pl-PL"/>
        </w:rPr>
        <w:t xml:space="preserve"> AKTU PLANOWANIA PRZESTRZENNEGO</w:t>
      </w:r>
    </w:p>
    <w:p w14:paraId="6350B59A" w14:textId="77777777" w:rsidR="00603393" w:rsidRPr="00CD2A77" w:rsidRDefault="00603393" w:rsidP="00BE7F2D">
      <w:pPr>
        <w:spacing w:after="160"/>
        <w:ind w:firstLine="0"/>
        <w:jc w:val="center"/>
        <w:rPr>
          <w:rFonts w:eastAsia="Times New Roman"/>
          <w:b/>
          <w:bCs/>
          <w:sz w:val="24"/>
          <w:szCs w:val="28"/>
          <w:lang w:eastAsia="pl-PL"/>
        </w:rPr>
      </w:pPr>
    </w:p>
    <w:p w14:paraId="06465181" w14:textId="344FD3EC" w:rsidR="00CD2A77" w:rsidRPr="00100A63" w:rsidRDefault="0009483D" w:rsidP="001A79DC">
      <w:pPr>
        <w:spacing w:after="160"/>
        <w:ind w:firstLine="0"/>
        <w:jc w:val="center"/>
        <w:rPr>
          <w:rFonts w:eastAsia="Times New Roman"/>
          <w:b/>
          <w:bCs/>
          <w:szCs w:val="24"/>
          <w:lang w:eastAsia="pl-PL"/>
        </w:rPr>
      </w:pPr>
      <w:r>
        <w:rPr>
          <w:rFonts w:eastAsia="Times New Roman"/>
          <w:b/>
          <w:bCs/>
          <w:szCs w:val="24"/>
          <w:lang w:eastAsia="pl-PL"/>
        </w:rPr>
        <w:t>N</w:t>
      </w:r>
      <w:r w:rsidRPr="00100A63">
        <w:rPr>
          <w:rFonts w:eastAsia="Times New Roman"/>
          <w:b/>
          <w:bCs/>
          <w:szCs w:val="24"/>
          <w:lang w:eastAsia="pl-PL"/>
        </w:rPr>
        <w:t>a podstawie art. 67a ust. 3</w:t>
      </w:r>
      <w:r w:rsidR="00603393" w:rsidRPr="00100A63">
        <w:rPr>
          <w:rFonts w:eastAsia="Times New Roman"/>
          <w:b/>
          <w:bCs/>
          <w:szCs w:val="24"/>
          <w:lang w:eastAsia="pl-PL"/>
        </w:rPr>
        <w:t>a</w:t>
      </w:r>
      <w:r w:rsidRPr="00100A63">
        <w:rPr>
          <w:rFonts w:eastAsia="Times New Roman"/>
          <w:b/>
          <w:bCs/>
          <w:szCs w:val="24"/>
          <w:lang w:eastAsia="pl-PL"/>
        </w:rPr>
        <w:t xml:space="preserve"> i 5 ustawy z dnia 27 marca</w:t>
      </w:r>
      <w:r w:rsidR="00603393" w:rsidRPr="00100A63">
        <w:rPr>
          <w:rFonts w:eastAsia="Times New Roman"/>
          <w:b/>
          <w:bCs/>
          <w:szCs w:val="24"/>
          <w:lang w:eastAsia="pl-PL"/>
        </w:rPr>
        <w:t> </w:t>
      </w:r>
      <w:r w:rsidRPr="00100A63">
        <w:rPr>
          <w:rFonts w:eastAsia="Times New Roman"/>
          <w:b/>
          <w:bCs/>
          <w:szCs w:val="24"/>
          <w:lang w:eastAsia="pl-PL"/>
        </w:rPr>
        <w:t xml:space="preserve">2003 r. </w:t>
      </w:r>
      <w:r>
        <w:rPr>
          <w:rFonts w:eastAsia="Times New Roman"/>
          <w:b/>
          <w:bCs/>
          <w:szCs w:val="24"/>
          <w:lang w:eastAsia="pl-PL"/>
        </w:rPr>
        <w:t>o</w:t>
      </w:r>
      <w:r w:rsidRPr="00100A63">
        <w:rPr>
          <w:rFonts w:eastAsia="Times New Roman"/>
          <w:b/>
          <w:bCs/>
          <w:szCs w:val="24"/>
          <w:lang w:eastAsia="pl-PL"/>
        </w:rPr>
        <w:t xml:space="preserve"> planowaniu i zagospodarowaniu przestrzennym</w:t>
      </w:r>
      <w:r w:rsidRPr="004657C2">
        <w:rPr>
          <w:rFonts w:eastAsia="Times New Roman"/>
          <w:b/>
          <w:bCs/>
          <w:szCs w:val="24"/>
          <w:lang w:eastAsia="pl-PL"/>
        </w:rPr>
        <w:t xml:space="preserve"> </w:t>
      </w:r>
      <w:r w:rsidR="004657C2" w:rsidRPr="004657C2">
        <w:rPr>
          <w:b/>
          <w:bCs/>
        </w:rPr>
        <w:t>(</w:t>
      </w:r>
      <w:proofErr w:type="spellStart"/>
      <w:r w:rsidR="004657C2" w:rsidRPr="004657C2">
        <w:rPr>
          <w:b/>
          <w:bCs/>
        </w:rPr>
        <w:t>t.j</w:t>
      </w:r>
      <w:proofErr w:type="spellEnd"/>
      <w:r w:rsidR="004657C2" w:rsidRPr="004657C2">
        <w:rPr>
          <w:b/>
          <w:bCs/>
        </w:rPr>
        <w:t>. Dz. U. z 2024 r. poz. 1130 ze zm.)</w:t>
      </w:r>
      <w:r w:rsidR="004657C2">
        <w:t xml:space="preserve"> </w:t>
      </w:r>
      <w:r>
        <w:rPr>
          <w:rFonts w:eastAsia="Times New Roman"/>
          <w:b/>
          <w:bCs/>
          <w:szCs w:val="24"/>
          <w:lang w:eastAsia="pl-PL"/>
        </w:rPr>
        <w:t xml:space="preserve">sporządzono </w:t>
      </w:r>
      <w:r w:rsidR="00E32AAB" w:rsidRPr="00100A63">
        <w:rPr>
          <w:rFonts w:eastAsia="Times New Roman"/>
          <w:b/>
          <w:bCs/>
          <w:szCs w:val="24"/>
          <w:lang w:eastAsia="pl-PL"/>
        </w:rPr>
        <w:t xml:space="preserve">w postaci cyfrowej </w:t>
      </w:r>
      <w:r w:rsidRPr="00100A63">
        <w:rPr>
          <w:rFonts w:eastAsia="Times New Roman"/>
          <w:b/>
          <w:bCs/>
          <w:szCs w:val="24"/>
          <w:lang w:eastAsia="pl-PL"/>
        </w:rPr>
        <w:t>dane przestrzenne planu</w:t>
      </w:r>
      <w:r>
        <w:rPr>
          <w:rFonts w:eastAsia="Times New Roman"/>
          <w:b/>
          <w:bCs/>
          <w:szCs w:val="24"/>
          <w:lang w:eastAsia="pl-PL"/>
        </w:rPr>
        <w:t xml:space="preserve"> ogólnego</w:t>
      </w:r>
      <w:r w:rsidR="00E32AAB">
        <w:rPr>
          <w:rFonts w:eastAsia="Times New Roman"/>
          <w:b/>
          <w:bCs/>
          <w:szCs w:val="24"/>
          <w:lang w:eastAsia="pl-PL"/>
        </w:rPr>
        <w:t xml:space="preserve"> gminy</w:t>
      </w:r>
      <w:r w:rsidRPr="00100A63">
        <w:rPr>
          <w:rFonts w:eastAsia="Times New Roman"/>
          <w:b/>
          <w:bCs/>
          <w:szCs w:val="24"/>
          <w:lang w:eastAsia="pl-PL"/>
        </w:rPr>
        <w:t xml:space="preserve">, </w:t>
      </w:r>
      <w:r w:rsidR="00EA4213">
        <w:rPr>
          <w:rFonts w:eastAsia="Times New Roman"/>
          <w:b/>
          <w:bCs/>
          <w:szCs w:val="24"/>
          <w:lang w:eastAsia="pl-PL"/>
        </w:rPr>
        <w:t xml:space="preserve">stanowiące </w:t>
      </w:r>
      <w:r w:rsidRPr="00100A63">
        <w:rPr>
          <w:rFonts w:eastAsia="Times New Roman"/>
          <w:b/>
          <w:bCs/>
          <w:szCs w:val="24"/>
          <w:lang w:eastAsia="pl-PL"/>
        </w:rPr>
        <w:t xml:space="preserve">załącznik </w:t>
      </w:r>
      <w:r w:rsidR="00970D30">
        <w:rPr>
          <w:rFonts w:eastAsia="Times New Roman"/>
          <w:b/>
          <w:bCs/>
          <w:szCs w:val="24"/>
          <w:lang w:eastAsia="pl-PL"/>
        </w:rPr>
        <w:t xml:space="preserve">nr 1 </w:t>
      </w:r>
      <w:r w:rsidR="001A15E6" w:rsidRPr="00100A63">
        <w:rPr>
          <w:rFonts w:eastAsia="Times New Roman"/>
          <w:b/>
          <w:bCs/>
          <w:szCs w:val="24"/>
          <w:lang w:eastAsia="pl-PL"/>
        </w:rPr>
        <w:t>do uchwały</w:t>
      </w:r>
      <w:r w:rsidRPr="00100A63">
        <w:rPr>
          <w:rFonts w:eastAsia="Times New Roman"/>
          <w:b/>
          <w:bCs/>
          <w:szCs w:val="24"/>
          <w:lang w:eastAsia="pl-PL"/>
        </w:rPr>
        <w:t>.</w:t>
      </w:r>
    </w:p>
    <w:p w14:paraId="52B16E85" w14:textId="77777777" w:rsidR="00CD2A77" w:rsidRPr="00CD2A77" w:rsidRDefault="00CD2A77" w:rsidP="00BE7F2D">
      <w:pPr>
        <w:spacing w:after="160"/>
        <w:ind w:firstLine="0"/>
        <w:jc w:val="center"/>
        <w:rPr>
          <w:rFonts w:eastAsia="Times New Roman"/>
          <w:b/>
          <w:bCs/>
          <w:sz w:val="24"/>
          <w:szCs w:val="28"/>
          <w:lang w:eastAsia="pl-PL"/>
        </w:rPr>
      </w:pPr>
    </w:p>
    <w:p w14:paraId="55C6CBBF" w14:textId="438EF444" w:rsidR="00F648AA" w:rsidRPr="00A4682D" w:rsidRDefault="001A6F1A" w:rsidP="00BE7F2D">
      <w:pPr>
        <w:spacing w:after="160"/>
        <w:ind w:firstLine="0"/>
        <w:jc w:val="center"/>
      </w:pPr>
      <w:r w:rsidRPr="001A6F1A">
        <w:rPr>
          <w:rFonts w:eastAsia="Times New Roman"/>
          <w:b/>
          <w:bCs/>
          <w:sz w:val="24"/>
          <w:szCs w:val="28"/>
          <w:lang w:eastAsia="pl-PL"/>
        </w:rPr>
        <w:t>PL-ZIPPZP-9889-041203-POG_202</w:t>
      </w:r>
      <w:r w:rsidR="00923000">
        <w:rPr>
          <w:rFonts w:eastAsia="Times New Roman"/>
          <w:b/>
          <w:bCs/>
          <w:sz w:val="24"/>
          <w:szCs w:val="28"/>
          <w:lang w:eastAsia="pl-PL"/>
        </w:rPr>
        <w:t>60302</w:t>
      </w:r>
      <w:r w:rsidR="00CD2A77" w:rsidRPr="00CD2A77">
        <w:rPr>
          <w:rFonts w:eastAsia="Times New Roman"/>
          <w:b/>
          <w:bCs/>
          <w:sz w:val="24"/>
          <w:szCs w:val="28"/>
          <w:lang w:eastAsia="pl-PL"/>
        </w:rPr>
        <w:t>.gml</w:t>
      </w:r>
      <w:r w:rsidR="00F648AA" w:rsidRPr="00A4682D">
        <w:br w:type="page"/>
      </w:r>
    </w:p>
    <w:p w14:paraId="46834B2F" w14:textId="77777777" w:rsidR="00F648AA" w:rsidRPr="00A4682D" w:rsidRDefault="00F648AA" w:rsidP="00BE7F2D">
      <w:pPr>
        <w:spacing w:before="120" w:after="120"/>
        <w:ind w:firstLine="0"/>
        <w:jc w:val="center"/>
        <w:outlineLvl w:val="0"/>
        <w:rPr>
          <w:b/>
          <w:bCs/>
        </w:rPr>
      </w:pPr>
      <w:bookmarkStart w:id="26" w:name="_Toc209095365"/>
      <w:bookmarkStart w:id="27" w:name="_Toc213243961"/>
      <w:r w:rsidRPr="00A4682D">
        <w:rPr>
          <w:b/>
          <w:bCs/>
        </w:rPr>
        <w:lastRenderedPageBreak/>
        <w:t>UZASADNIENIE</w:t>
      </w:r>
      <w:bookmarkEnd w:id="26"/>
      <w:bookmarkEnd w:id="27"/>
    </w:p>
    <w:p w14:paraId="35E81A06" w14:textId="77777777" w:rsidR="00F648AA" w:rsidRPr="00A4682D" w:rsidRDefault="00F648AA" w:rsidP="00BE7F2D">
      <w:pPr>
        <w:spacing w:before="120" w:after="120"/>
        <w:ind w:firstLine="0"/>
        <w:jc w:val="center"/>
        <w:outlineLvl w:val="0"/>
        <w:rPr>
          <w:b/>
          <w:bCs/>
        </w:rPr>
      </w:pPr>
      <w:bookmarkStart w:id="28" w:name="_Toc209095366"/>
      <w:bookmarkStart w:id="29" w:name="_Toc213243962"/>
      <w:r w:rsidRPr="00A4682D">
        <w:rPr>
          <w:b/>
          <w:bCs/>
        </w:rPr>
        <w:t>DO UCHWAŁY NR …/…/…</w:t>
      </w:r>
      <w:bookmarkEnd w:id="28"/>
      <w:bookmarkEnd w:id="29"/>
    </w:p>
    <w:p w14:paraId="2F71D3ED" w14:textId="1C36A962" w:rsidR="002A2092" w:rsidRPr="00A4682D" w:rsidRDefault="002A2092" w:rsidP="002A2092">
      <w:pPr>
        <w:spacing w:before="120" w:after="120"/>
        <w:ind w:firstLine="0"/>
        <w:jc w:val="center"/>
        <w:outlineLvl w:val="0"/>
        <w:rPr>
          <w:b/>
          <w:bCs/>
        </w:rPr>
      </w:pPr>
      <w:bookmarkStart w:id="30" w:name="_Toc209095367"/>
      <w:bookmarkStart w:id="31" w:name="_Toc213243963"/>
      <w:r w:rsidRPr="00A4682D">
        <w:rPr>
          <w:b/>
          <w:bCs/>
        </w:rPr>
        <w:t xml:space="preserve">RADY </w:t>
      </w:r>
      <w:r>
        <w:rPr>
          <w:b/>
          <w:bCs/>
        </w:rPr>
        <w:t xml:space="preserve">GMINY </w:t>
      </w:r>
      <w:r w:rsidR="00264A1A">
        <w:rPr>
          <w:b/>
          <w:bCs/>
        </w:rPr>
        <w:t>ROGOWO</w:t>
      </w:r>
      <w:bookmarkEnd w:id="30"/>
      <w:bookmarkEnd w:id="31"/>
    </w:p>
    <w:p w14:paraId="0CE3E809" w14:textId="77777777" w:rsidR="00F648AA" w:rsidRPr="00A4682D" w:rsidRDefault="00F648AA" w:rsidP="00BE7F2D">
      <w:pPr>
        <w:spacing w:before="120" w:after="120"/>
        <w:ind w:firstLine="0"/>
        <w:jc w:val="center"/>
        <w:outlineLvl w:val="0"/>
        <w:rPr>
          <w:b/>
          <w:bCs/>
        </w:rPr>
      </w:pPr>
      <w:bookmarkStart w:id="32" w:name="_Toc209095368"/>
      <w:bookmarkStart w:id="33" w:name="_Toc213243964"/>
      <w:r w:rsidRPr="00A4682D">
        <w:rPr>
          <w:b/>
          <w:bCs/>
        </w:rPr>
        <w:t>z dnia …</w:t>
      </w:r>
      <w:bookmarkEnd w:id="32"/>
      <w:bookmarkEnd w:id="33"/>
    </w:p>
    <w:p w14:paraId="1F5731AF" w14:textId="77777777" w:rsidR="002F14EE" w:rsidRDefault="002F14EE" w:rsidP="00BE7F2D">
      <w:pPr>
        <w:spacing w:after="160"/>
        <w:ind w:firstLine="0"/>
        <w:jc w:val="left"/>
        <w:rPr>
          <w:b/>
          <w:bCs/>
        </w:rPr>
      </w:pPr>
    </w:p>
    <w:p w14:paraId="498D5030" w14:textId="0C635649" w:rsidR="002F14EE" w:rsidRPr="008B2849" w:rsidRDefault="008B2849" w:rsidP="008B2849">
      <w:pPr>
        <w:spacing w:after="160"/>
        <w:ind w:firstLine="0"/>
        <w:jc w:val="center"/>
        <w:rPr>
          <w:b/>
          <w:bCs/>
          <w:sz w:val="24"/>
          <w:szCs w:val="24"/>
        </w:rPr>
      </w:pPr>
      <w:r w:rsidRPr="008B2849">
        <w:rPr>
          <w:b/>
          <w:bCs/>
          <w:sz w:val="24"/>
          <w:szCs w:val="24"/>
        </w:rPr>
        <w:t>UZASADNIENI</w:t>
      </w:r>
      <w:r>
        <w:rPr>
          <w:b/>
          <w:bCs/>
          <w:sz w:val="24"/>
          <w:szCs w:val="24"/>
        </w:rPr>
        <w:t>E</w:t>
      </w:r>
      <w:r w:rsidRPr="008B2849">
        <w:rPr>
          <w:b/>
          <w:bCs/>
          <w:sz w:val="24"/>
          <w:szCs w:val="24"/>
        </w:rPr>
        <w:t xml:space="preserve"> PLANU OGÓLNEGO</w:t>
      </w:r>
      <w:r w:rsidR="00262FB7">
        <w:rPr>
          <w:b/>
          <w:bCs/>
          <w:sz w:val="24"/>
          <w:szCs w:val="24"/>
        </w:rPr>
        <w:t xml:space="preserve"> GMINY</w:t>
      </w:r>
      <w:r w:rsidR="0095567E">
        <w:rPr>
          <w:b/>
          <w:bCs/>
          <w:sz w:val="24"/>
          <w:szCs w:val="24"/>
        </w:rPr>
        <w:t xml:space="preserve"> ROGOWO</w:t>
      </w:r>
      <w:r w:rsidR="0095567E">
        <w:rPr>
          <w:b/>
          <w:bCs/>
          <w:sz w:val="24"/>
          <w:szCs w:val="24"/>
        </w:rPr>
        <w:br/>
        <w:t xml:space="preserve">sporządzone na podstawie art. 13h ustawy o </w:t>
      </w:r>
      <w:r w:rsidR="00BC0E76">
        <w:rPr>
          <w:b/>
          <w:bCs/>
          <w:sz w:val="24"/>
          <w:szCs w:val="24"/>
        </w:rPr>
        <w:t>planowaniu i zagospodarowaniu przestrzennym</w:t>
      </w:r>
      <w:r w:rsidR="00BC0E76">
        <w:rPr>
          <w:b/>
          <w:bCs/>
          <w:sz w:val="24"/>
          <w:szCs w:val="24"/>
        </w:rPr>
        <w:br/>
      </w:r>
      <w:r w:rsidR="00BC0E76" w:rsidRPr="00BC0E76">
        <w:rPr>
          <w:b/>
          <w:bCs/>
          <w:sz w:val="24"/>
          <w:szCs w:val="24"/>
        </w:rPr>
        <w:t>(</w:t>
      </w:r>
      <w:proofErr w:type="spellStart"/>
      <w:r w:rsidR="00BC0E76" w:rsidRPr="00BC0E76">
        <w:rPr>
          <w:b/>
          <w:bCs/>
          <w:sz w:val="24"/>
          <w:szCs w:val="24"/>
        </w:rPr>
        <w:t>t.j</w:t>
      </w:r>
      <w:proofErr w:type="spellEnd"/>
      <w:r w:rsidR="00BC0E76" w:rsidRPr="00BC0E76">
        <w:rPr>
          <w:b/>
          <w:bCs/>
          <w:sz w:val="24"/>
          <w:szCs w:val="24"/>
        </w:rPr>
        <w:t>. Dz. U. z 2024 r. poz. 1130 ze zm.</w:t>
      </w:r>
      <w:r w:rsidR="00BC0E76">
        <w:rPr>
          <w:b/>
          <w:bCs/>
          <w:sz w:val="24"/>
          <w:szCs w:val="24"/>
        </w:rPr>
        <w:t>)</w:t>
      </w:r>
    </w:p>
    <w:p w14:paraId="2E13CF54" w14:textId="77777777" w:rsidR="002F14EE" w:rsidRDefault="002F14EE" w:rsidP="00BE7F2D">
      <w:pPr>
        <w:spacing w:after="160"/>
        <w:ind w:firstLine="0"/>
        <w:jc w:val="left"/>
        <w:rPr>
          <w:b/>
          <w:bCs/>
        </w:rPr>
      </w:pPr>
    </w:p>
    <w:sdt>
      <w:sdtPr>
        <w:id w:val="-1136715401"/>
        <w:docPartObj>
          <w:docPartGallery w:val="Table of Contents"/>
          <w:docPartUnique/>
        </w:docPartObj>
      </w:sdtPr>
      <w:sdtEndPr>
        <w:rPr>
          <w:b/>
          <w:bCs/>
        </w:rPr>
      </w:sdtEndPr>
      <w:sdtContent>
        <w:p w14:paraId="2521CAB4" w14:textId="77218869" w:rsidR="004C2183" w:rsidRDefault="007E51AE" w:rsidP="004C2183">
          <w:pPr>
            <w:pStyle w:val="Spistreci1"/>
            <w:tabs>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r>
            <w:rPr>
              <w:rFonts w:asciiTheme="majorHAnsi" w:eastAsiaTheme="majorEastAsia" w:hAnsiTheme="majorHAnsi" w:cstheme="majorBidi"/>
              <w:color w:val="2F5496" w:themeColor="accent1" w:themeShade="BF"/>
              <w:sz w:val="32"/>
              <w:szCs w:val="32"/>
              <w:lang w:eastAsia="pl-PL"/>
            </w:rPr>
            <w:fldChar w:fldCharType="begin"/>
          </w:r>
          <w:r>
            <w:instrText xml:space="preserve"> TOC \o "1-3" \h \z \u </w:instrText>
          </w:r>
          <w:r>
            <w:rPr>
              <w:rFonts w:asciiTheme="majorHAnsi" w:eastAsiaTheme="majorEastAsia" w:hAnsiTheme="majorHAnsi" w:cstheme="majorBidi"/>
              <w:color w:val="2F5496" w:themeColor="accent1" w:themeShade="BF"/>
              <w:sz w:val="32"/>
              <w:szCs w:val="32"/>
              <w:lang w:eastAsia="pl-PL"/>
            </w:rPr>
            <w:fldChar w:fldCharType="separate"/>
          </w:r>
        </w:p>
        <w:p w14:paraId="1C6A2BCB" w14:textId="707D1175" w:rsidR="004C2183" w:rsidRDefault="004C2183" w:rsidP="004C2183">
          <w:pPr>
            <w:pStyle w:val="Spistreci2"/>
            <w:tabs>
              <w:tab w:val="left" w:pos="1200"/>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65" w:history="1">
            <w:r w:rsidRPr="00164793">
              <w:rPr>
                <w:rStyle w:val="Hipercze"/>
                <w:noProof/>
              </w:rPr>
              <w:t>1.</w:t>
            </w:r>
            <w:r>
              <w:rPr>
                <w:rFonts w:asciiTheme="minorHAnsi" w:eastAsiaTheme="minorEastAsia" w:hAnsiTheme="minorHAnsi" w:cstheme="minorBidi"/>
                <w:noProof/>
                <w:kern w:val="2"/>
                <w:sz w:val="24"/>
                <w:szCs w:val="24"/>
                <w:lang w:eastAsia="pl-PL"/>
                <w14:ligatures w14:val="standardContextual"/>
              </w:rPr>
              <w:tab/>
            </w:r>
            <w:r w:rsidRPr="00164793">
              <w:rPr>
                <w:rStyle w:val="Hipercze"/>
                <w:noProof/>
              </w:rPr>
              <w:t>Informacje o planie ogólnym gminy</w:t>
            </w:r>
            <w:r>
              <w:rPr>
                <w:noProof/>
                <w:webHidden/>
              </w:rPr>
              <w:tab/>
            </w:r>
            <w:r>
              <w:rPr>
                <w:noProof/>
                <w:webHidden/>
              </w:rPr>
              <w:fldChar w:fldCharType="begin"/>
            </w:r>
            <w:r>
              <w:rPr>
                <w:noProof/>
                <w:webHidden/>
              </w:rPr>
              <w:instrText xml:space="preserve"> PAGEREF _Toc213243965 \h </w:instrText>
            </w:r>
            <w:r>
              <w:rPr>
                <w:noProof/>
                <w:webHidden/>
              </w:rPr>
            </w:r>
            <w:r>
              <w:rPr>
                <w:noProof/>
                <w:webHidden/>
              </w:rPr>
              <w:fldChar w:fldCharType="separate"/>
            </w:r>
            <w:r w:rsidR="0022552E">
              <w:rPr>
                <w:noProof/>
                <w:webHidden/>
              </w:rPr>
              <w:t>4</w:t>
            </w:r>
            <w:r>
              <w:rPr>
                <w:noProof/>
                <w:webHidden/>
              </w:rPr>
              <w:fldChar w:fldCharType="end"/>
            </w:r>
          </w:hyperlink>
        </w:p>
        <w:p w14:paraId="301EBA67" w14:textId="1C3D9377" w:rsidR="004C2183" w:rsidRDefault="004C2183" w:rsidP="004C2183">
          <w:pPr>
            <w:pStyle w:val="Spistreci2"/>
            <w:tabs>
              <w:tab w:val="left" w:pos="1200"/>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66" w:history="1">
            <w:r w:rsidRPr="00164793">
              <w:rPr>
                <w:rStyle w:val="Hipercze"/>
                <w:bCs/>
                <w:noProof/>
              </w:rPr>
              <w:t>2.</w:t>
            </w:r>
            <w:r>
              <w:rPr>
                <w:rFonts w:asciiTheme="minorHAnsi" w:eastAsiaTheme="minorEastAsia" w:hAnsiTheme="minorHAnsi" w:cstheme="minorBidi"/>
                <w:noProof/>
                <w:kern w:val="2"/>
                <w:sz w:val="24"/>
                <w:szCs w:val="24"/>
                <w:lang w:eastAsia="pl-PL"/>
                <w14:ligatures w14:val="standardContextual"/>
              </w:rPr>
              <w:tab/>
            </w:r>
            <w:r w:rsidRPr="00164793">
              <w:rPr>
                <w:rStyle w:val="Hipercze"/>
                <w:noProof/>
              </w:rPr>
              <w:t>Podstawa</w:t>
            </w:r>
            <w:r w:rsidRPr="00164793">
              <w:rPr>
                <w:rStyle w:val="Hipercze"/>
                <w:bCs/>
                <w:noProof/>
              </w:rPr>
              <w:t xml:space="preserve"> prawna</w:t>
            </w:r>
            <w:r>
              <w:rPr>
                <w:noProof/>
                <w:webHidden/>
              </w:rPr>
              <w:tab/>
            </w:r>
            <w:r>
              <w:rPr>
                <w:noProof/>
                <w:webHidden/>
              </w:rPr>
              <w:fldChar w:fldCharType="begin"/>
            </w:r>
            <w:r>
              <w:rPr>
                <w:noProof/>
                <w:webHidden/>
              </w:rPr>
              <w:instrText xml:space="preserve"> PAGEREF _Toc213243966 \h </w:instrText>
            </w:r>
            <w:r>
              <w:rPr>
                <w:noProof/>
                <w:webHidden/>
              </w:rPr>
            </w:r>
            <w:r>
              <w:rPr>
                <w:noProof/>
                <w:webHidden/>
              </w:rPr>
              <w:fldChar w:fldCharType="separate"/>
            </w:r>
            <w:r w:rsidR="0022552E">
              <w:rPr>
                <w:noProof/>
                <w:webHidden/>
              </w:rPr>
              <w:t>5</w:t>
            </w:r>
            <w:r>
              <w:rPr>
                <w:noProof/>
                <w:webHidden/>
              </w:rPr>
              <w:fldChar w:fldCharType="end"/>
            </w:r>
          </w:hyperlink>
        </w:p>
        <w:p w14:paraId="25E1C8FA" w14:textId="76E6AAA1" w:rsidR="004C2183" w:rsidRDefault="004C2183" w:rsidP="004C2183">
          <w:pPr>
            <w:pStyle w:val="Spistreci2"/>
            <w:tabs>
              <w:tab w:val="left" w:pos="1200"/>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67" w:history="1">
            <w:r w:rsidRPr="00164793">
              <w:rPr>
                <w:rStyle w:val="Hipercze"/>
                <w:bCs/>
                <w:noProof/>
              </w:rPr>
              <w:t>3.</w:t>
            </w:r>
            <w:r>
              <w:rPr>
                <w:rFonts w:asciiTheme="minorHAnsi" w:eastAsiaTheme="minorEastAsia" w:hAnsiTheme="minorHAnsi" w:cstheme="minorBidi"/>
                <w:noProof/>
                <w:kern w:val="2"/>
                <w:sz w:val="24"/>
                <w:szCs w:val="24"/>
                <w:lang w:eastAsia="pl-PL"/>
                <w14:ligatures w14:val="standardContextual"/>
              </w:rPr>
              <w:tab/>
            </w:r>
            <w:r w:rsidRPr="00164793">
              <w:rPr>
                <w:rStyle w:val="Hipercze"/>
                <w:noProof/>
              </w:rPr>
              <w:t>Wstęp</w:t>
            </w:r>
            <w:r>
              <w:rPr>
                <w:rStyle w:val="Hipercze"/>
                <w:noProof/>
              </w:rPr>
              <w:tab/>
            </w:r>
            <w:r>
              <w:rPr>
                <w:noProof/>
                <w:webHidden/>
              </w:rPr>
              <w:tab/>
            </w:r>
            <w:r>
              <w:rPr>
                <w:noProof/>
                <w:webHidden/>
              </w:rPr>
              <w:fldChar w:fldCharType="begin"/>
            </w:r>
            <w:r>
              <w:rPr>
                <w:noProof/>
                <w:webHidden/>
              </w:rPr>
              <w:instrText xml:space="preserve"> PAGEREF _Toc213243967 \h </w:instrText>
            </w:r>
            <w:r>
              <w:rPr>
                <w:noProof/>
                <w:webHidden/>
              </w:rPr>
            </w:r>
            <w:r>
              <w:rPr>
                <w:noProof/>
                <w:webHidden/>
              </w:rPr>
              <w:fldChar w:fldCharType="separate"/>
            </w:r>
            <w:r w:rsidR="0022552E">
              <w:rPr>
                <w:noProof/>
                <w:webHidden/>
              </w:rPr>
              <w:t>7</w:t>
            </w:r>
            <w:r>
              <w:rPr>
                <w:noProof/>
                <w:webHidden/>
              </w:rPr>
              <w:fldChar w:fldCharType="end"/>
            </w:r>
          </w:hyperlink>
        </w:p>
        <w:p w14:paraId="61E7E434" w14:textId="4EB82574" w:rsidR="004C2183" w:rsidRDefault="004C2183" w:rsidP="004C2183">
          <w:pPr>
            <w:pStyle w:val="Spistreci2"/>
            <w:tabs>
              <w:tab w:val="left" w:pos="1200"/>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68" w:history="1">
            <w:r w:rsidRPr="00164793">
              <w:rPr>
                <w:rStyle w:val="Hipercze"/>
                <w:bCs/>
                <w:noProof/>
              </w:rPr>
              <w:t>4.</w:t>
            </w:r>
            <w:r>
              <w:rPr>
                <w:rFonts w:asciiTheme="minorHAnsi" w:eastAsiaTheme="minorEastAsia" w:hAnsiTheme="minorHAnsi" w:cstheme="minorBidi"/>
                <w:noProof/>
                <w:kern w:val="2"/>
                <w:sz w:val="24"/>
                <w:szCs w:val="24"/>
                <w:lang w:eastAsia="pl-PL"/>
                <w14:ligatures w14:val="standardContextual"/>
              </w:rPr>
              <w:tab/>
            </w:r>
            <w:r w:rsidRPr="00164793">
              <w:rPr>
                <w:rStyle w:val="Hipercze"/>
                <w:bCs/>
                <w:noProof/>
              </w:rPr>
              <w:t xml:space="preserve">Przyczyny wyznaczenia stref planistycznych w granicach określonych w planie ogólnym, w tym </w:t>
            </w:r>
            <w:r w:rsidRPr="00164793">
              <w:rPr>
                <w:rStyle w:val="Hipercze"/>
                <w:noProof/>
              </w:rPr>
              <w:t>przedstawienie</w:t>
            </w:r>
            <w:r w:rsidRPr="00164793">
              <w:rPr>
                <w:rStyle w:val="Hipercze"/>
                <w:bCs/>
                <w:noProof/>
              </w:rPr>
              <w:t xml:space="preserve"> obliczeń potwierdzających spełnienie warunku, o którym mowa w art. 13d ust. 1 albo 3</w:t>
            </w:r>
            <w:r>
              <w:rPr>
                <w:noProof/>
                <w:webHidden/>
              </w:rPr>
              <w:tab/>
            </w:r>
            <w:r>
              <w:rPr>
                <w:noProof/>
                <w:webHidden/>
              </w:rPr>
              <w:tab/>
            </w:r>
            <w:r>
              <w:rPr>
                <w:noProof/>
                <w:webHidden/>
              </w:rPr>
              <w:fldChar w:fldCharType="begin"/>
            </w:r>
            <w:r>
              <w:rPr>
                <w:noProof/>
                <w:webHidden/>
              </w:rPr>
              <w:instrText xml:space="preserve"> PAGEREF _Toc213243968 \h </w:instrText>
            </w:r>
            <w:r>
              <w:rPr>
                <w:noProof/>
                <w:webHidden/>
              </w:rPr>
            </w:r>
            <w:r>
              <w:rPr>
                <w:noProof/>
                <w:webHidden/>
              </w:rPr>
              <w:fldChar w:fldCharType="separate"/>
            </w:r>
            <w:r w:rsidR="0022552E">
              <w:rPr>
                <w:noProof/>
                <w:webHidden/>
              </w:rPr>
              <w:t>8</w:t>
            </w:r>
            <w:r>
              <w:rPr>
                <w:noProof/>
                <w:webHidden/>
              </w:rPr>
              <w:fldChar w:fldCharType="end"/>
            </w:r>
          </w:hyperlink>
        </w:p>
        <w:p w14:paraId="182A8060" w14:textId="21AA8B3C" w:rsidR="004C2183" w:rsidRDefault="004C2183" w:rsidP="004C2183">
          <w:pPr>
            <w:pStyle w:val="Spistreci2"/>
            <w:tabs>
              <w:tab w:val="left" w:pos="1200"/>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69" w:history="1">
            <w:r w:rsidRPr="00164793">
              <w:rPr>
                <w:rStyle w:val="Hipercze"/>
                <w:bCs/>
                <w:noProof/>
              </w:rPr>
              <w:t>5.</w:t>
            </w:r>
            <w:r>
              <w:rPr>
                <w:rFonts w:asciiTheme="minorHAnsi" w:eastAsiaTheme="minorEastAsia" w:hAnsiTheme="minorHAnsi" w:cstheme="minorBidi"/>
                <w:noProof/>
                <w:kern w:val="2"/>
                <w:sz w:val="24"/>
                <w:szCs w:val="24"/>
                <w:lang w:eastAsia="pl-PL"/>
                <w14:ligatures w14:val="standardContextual"/>
              </w:rPr>
              <w:tab/>
            </w:r>
            <w:r w:rsidRPr="00164793">
              <w:rPr>
                <w:rStyle w:val="Hipercze"/>
                <w:noProof/>
              </w:rPr>
              <w:t>Przyczyny</w:t>
            </w:r>
            <w:r w:rsidRPr="00164793">
              <w:rPr>
                <w:rStyle w:val="Hipercze"/>
                <w:bCs/>
                <w:noProof/>
              </w:rPr>
              <w:t xml:space="preserve"> wyznaczenia obszaru uzupełnienia zabudowy w granicach określonych w planie ogólnym</w:t>
            </w:r>
            <w:r>
              <w:rPr>
                <w:noProof/>
                <w:webHidden/>
              </w:rPr>
              <w:tab/>
            </w:r>
            <w:r>
              <w:rPr>
                <w:noProof/>
                <w:webHidden/>
              </w:rPr>
              <w:tab/>
            </w:r>
            <w:r>
              <w:rPr>
                <w:noProof/>
                <w:webHidden/>
              </w:rPr>
              <w:tab/>
            </w:r>
            <w:r>
              <w:rPr>
                <w:noProof/>
                <w:webHidden/>
              </w:rPr>
              <w:fldChar w:fldCharType="begin"/>
            </w:r>
            <w:r>
              <w:rPr>
                <w:noProof/>
                <w:webHidden/>
              </w:rPr>
              <w:instrText xml:space="preserve"> PAGEREF _Toc213243969 \h </w:instrText>
            </w:r>
            <w:r>
              <w:rPr>
                <w:noProof/>
                <w:webHidden/>
              </w:rPr>
            </w:r>
            <w:r>
              <w:rPr>
                <w:noProof/>
                <w:webHidden/>
              </w:rPr>
              <w:fldChar w:fldCharType="separate"/>
            </w:r>
            <w:r w:rsidR="0022552E">
              <w:rPr>
                <w:noProof/>
                <w:webHidden/>
              </w:rPr>
              <w:t>16</w:t>
            </w:r>
            <w:r>
              <w:rPr>
                <w:noProof/>
                <w:webHidden/>
              </w:rPr>
              <w:fldChar w:fldCharType="end"/>
            </w:r>
          </w:hyperlink>
        </w:p>
        <w:p w14:paraId="318BA26A" w14:textId="5726D74F" w:rsidR="004C2183" w:rsidRDefault="004C2183" w:rsidP="004C2183">
          <w:pPr>
            <w:pStyle w:val="Spistreci2"/>
            <w:tabs>
              <w:tab w:val="left" w:pos="1200"/>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70" w:history="1">
            <w:r w:rsidRPr="00164793">
              <w:rPr>
                <w:rStyle w:val="Hipercze"/>
                <w:noProof/>
              </w:rPr>
              <w:t>6.</w:t>
            </w:r>
            <w:r>
              <w:rPr>
                <w:rFonts w:asciiTheme="minorHAnsi" w:eastAsiaTheme="minorEastAsia" w:hAnsiTheme="minorHAnsi" w:cstheme="minorBidi"/>
                <w:noProof/>
                <w:kern w:val="2"/>
                <w:sz w:val="24"/>
                <w:szCs w:val="24"/>
                <w:lang w:eastAsia="pl-PL"/>
                <w14:ligatures w14:val="standardContextual"/>
              </w:rPr>
              <w:tab/>
            </w:r>
            <w:r w:rsidRPr="00164793">
              <w:rPr>
                <w:rStyle w:val="Hipercze"/>
                <w:noProof/>
              </w:rPr>
              <w:t>Przyczyny ustalenia gminnych standardów urbanistycznych w zakresie określonym w planie ogólnym</w:t>
            </w:r>
            <w:r>
              <w:rPr>
                <w:noProof/>
                <w:webHidden/>
              </w:rPr>
              <w:tab/>
            </w:r>
            <w:r>
              <w:rPr>
                <w:noProof/>
                <w:webHidden/>
              </w:rPr>
              <w:tab/>
            </w:r>
            <w:r>
              <w:rPr>
                <w:noProof/>
                <w:webHidden/>
              </w:rPr>
              <w:tab/>
            </w:r>
            <w:r>
              <w:rPr>
                <w:noProof/>
                <w:webHidden/>
              </w:rPr>
              <w:fldChar w:fldCharType="begin"/>
            </w:r>
            <w:r>
              <w:rPr>
                <w:noProof/>
                <w:webHidden/>
              </w:rPr>
              <w:instrText xml:space="preserve"> PAGEREF _Toc213243970 \h </w:instrText>
            </w:r>
            <w:r>
              <w:rPr>
                <w:noProof/>
                <w:webHidden/>
              </w:rPr>
            </w:r>
            <w:r>
              <w:rPr>
                <w:noProof/>
                <w:webHidden/>
              </w:rPr>
              <w:fldChar w:fldCharType="separate"/>
            </w:r>
            <w:r w:rsidR="0022552E">
              <w:rPr>
                <w:noProof/>
                <w:webHidden/>
              </w:rPr>
              <w:t>18</w:t>
            </w:r>
            <w:r>
              <w:rPr>
                <w:noProof/>
                <w:webHidden/>
              </w:rPr>
              <w:fldChar w:fldCharType="end"/>
            </w:r>
          </w:hyperlink>
        </w:p>
        <w:p w14:paraId="54E2978B" w14:textId="76153039" w:rsidR="004C2183" w:rsidRDefault="004C2183" w:rsidP="004C2183">
          <w:pPr>
            <w:pStyle w:val="Spistreci2"/>
            <w:tabs>
              <w:tab w:val="left" w:pos="1200"/>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71" w:history="1">
            <w:r w:rsidRPr="00164793">
              <w:rPr>
                <w:rStyle w:val="Hipercze"/>
                <w:bCs/>
                <w:noProof/>
              </w:rPr>
              <w:t>7.</w:t>
            </w:r>
            <w:r>
              <w:rPr>
                <w:rFonts w:asciiTheme="minorHAnsi" w:eastAsiaTheme="minorEastAsia" w:hAnsiTheme="minorHAnsi" w:cstheme="minorBidi"/>
                <w:noProof/>
                <w:kern w:val="2"/>
                <w:sz w:val="24"/>
                <w:szCs w:val="24"/>
                <w:lang w:eastAsia="pl-PL"/>
                <w14:ligatures w14:val="standardContextual"/>
              </w:rPr>
              <w:tab/>
            </w:r>
            <w:r w:rsidRPr="00164793">
              <w:rPr>
                <w:rStyle w:val="Hipercze"/>
                <w:noProof/>
              </w:rPr>
              <w:t>Sposób</w:t>
            </w:r>
            <w:r w:rsidRPr="00164793">
              <w:rPr>
                <w:rStyle w:val="Hipercze"/>
                <w:bCs/>
                <w:noProof/>
              </w:rPr>
              <w:t xml:space="preserve"> uwzględnienia uwarunkowań rozwoju przestrzennego gminy, o których mowa w art. 13b</w:t>
            </w:r>
            <w:r>
              <w:rPr>
                <w:noProof/>
                <w:webHidden/>
              </w:rPr>
              <w:tab/>
            </w:r>
            <w:r>
              <w:rPr>
                <w:noProof/>
                <w:webHidden/>
              </w:rPr>
              <w:fldChar w:fldCharType="begin"/>
            </w:r>
            <w:r>
              <w:rPr>
                <w:noProof/>
                <w:webHidden/>
              </w:rPr>
              <w:instrText xml:space="preserve"> PAGEREF _Toc213243971 \h </w:instrText>
            </w:r>
            <w:r>
              <w:rPr>
                <w:noProof/>
                <w:webHidden/>
              </w:rPr>
            </w:r>
            <w:r>
              <w:rPr>
                <w:noProof/>
                <w:webHidden/>
              </w:rPr>
              <w:fldChar w:fldCharType="separate"/>
            </w:r>
            <w:r w:rsidR="0022552E">
              <w:rPr>
                <w:noProof/>
                <w:webHidden/>
              </w:rPr>
              <w:t>21</w:t>
            </w:r>
            <w:r>
              <w:rPr>
                <w:noProof/>
                <w:webHidden/>
              </w:rPr>
              <w:fldChar w:fldCharType="end"/>
            </w:r>
          </w:hyperlink>
        </w:p>
        <w:p w14:paraId="13DCA3F0" w14:textId="6C4B666D" w:rsidR="004C2183" w:rsidRDefault="004C2183" w:rsidP="004C2183">
          <w:pPr>
            <w:pStyle w:val="Spistreci2"/>
            <w:tabs>
              <w:tab w:val="left" w:pos="1200"/>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72" w:history="1">
            <w:r w:rsidRPr="00164793">
              <w:rPr>
                <w:rStyle w:val="Hipercze"/>
                <w:noProof/>
              </w:rPr>
              <w:t>7.1</w:t>
            </w:r>
            <w:r>
              <w:rPr>
                <w:rFonts w:asciiTheme="minorHAnsi" w:eastAsiaTheme="minorEastAsia" w:hAnsiTheme="minorHAnsi" w:cstheme="minorBidi"/>
                <w:noProof/>
                <w:kern w:val="2"/>
                <w:sz w:val="24"/>
                <w:szCs w:val="24"/>
                <w:lang w:eastAsia="pl-PL"/>
                <w14:ligatures w14:val="standardContextual"/>
              </w:rPr>
              <w:tab/>
            </w:r>
            <w:r w:rsidRPr="00164793">
              <w:rPr>
                <w:rStyle w:val="Hipercze"/>
                <w:noProof/>
              </w:rPr>
              <w:t>Polityka przestrzenna gminy określona w strategii rozwoju gminy lub strategii rozwoju ponadlokalnego</w:t>
            </w:r>
            <w:r>
              <w:rPr>
                <w:noProof/>
                <w:webHidden/>
              </w:rPr>
              <w:tab/>
            </w:r>
            <w:r>
              <w:rPr>
                <w:noProof/>
                <w:webHidden/>
              </w:rPr>
              <w:tab/>
            </w:r>
            <w:r>
              <w:rPr>
                <w:noProof/>
                <w:webHidden/>
              </w:rPr>
              <w:fldChar w:fldCharType="begin"/>
            </w:r>
            <w:r>
              <w:rPr>
                <w:noProof/>
                <w:webHidden/>
              </w:rPr>
              <w:instrText xml:space="preserve"> PAGEREF _Toc213243972 \h </w:instrText>
            </w:r>
            <w:r>
              <w:rPr>
                <w:noProof/>
                <w:webHidden/>
              </w:rPr>
            </w:r>
            <w:r>
              <w:rPr>
                <w:noProof/>
                <w:webHidden/>
              </w:rPr>
              <w:fldChar w:fldCharType="separate"/>
            </w:r>
            <w:r w:rsidR="0022552E">
              <w:rPr>
                <w:noProof/>
                <w:webHidden/>
              </w:rPr>
              <w:t>21</w:t>
            </w:r>
            <w:r>
              <w:rPr>
                <w:noProof/>
                <w:webHidden/>
              </w:rPr>
              <w:fldChar w:fldCharType="end"/>
            </w:r>
          </w:hyperlink>
        </w:p>
        <w:p w14:paraId="1289EC02" w14:textId="6ECB2BAC" w:rsidR="004C2183" w:rsidRDefault="004C2183" w:rsidP="004C2183">
          <w:pPr>
            <w:pStyle w:val="Spistreci2"/>
            <w:tabs>
              <w:tab w:val="left" w:pos="1200"/>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73" w:history="1">
            <w:r w:rsidRPr="00164793">
              <w:rPr>
                <w:rStyle w:val="Hipercze"/>
                <w:noProof/>
              </w:rPr>
              <w:t>7.2</w:t>
            </w:r>
            <w:r>
              <w:rPr>
                <w:rFonts w:asciiTheme="minorHAnsi" w:eastAsiaTheme="minorEastAsia" w:hAnsiTheme="minorHAnsi" w:cstheme="minorBidi"/>
                <w:noProof/>
                <w:kern w:val="2"/>
                <w:sz w:val="24"/>
                <w:szCs w:val="24"/>
                <w:lang w:eastAsia="pl-PL"/>
                <w14:ligatures w14:val="standardContextual"/>
              </w:rPr>
              <w:tab/>
            </w:r>
            <w:r w:rsidRPr="00164793">
              <w:rPr>
                <w:rStyle w:val="Hipercze"/>
                <w:noProof/>
              </w:rPr>
              <w:t>U</w:t>
            </w:r>
            <w:r w:rsidRPr="00164793">
              <w:rPr>
                <w:rStyle w:val="Hipercze"/>
                <w:bCs/>
                <w:noProof/>
              </w:rPr>
              <w:t xml:space="preserve">stalenia planu zagospodarowania przestrzennego województwa </w:t>
            </w:r>
            <w:r w:rsidRPr="00164793">
              <w:rPr>
                <w:rStyle w:val="Hipercze"/>
                <w:noProof/>
              </w:rPr>
              <w:t>kujawsko-pomorskiego</w:t>
            </w:r>
            <w:r>
              <w:rPr>
                <w:noProof/>
                <w:webHidden/>
              </w:rPr>
              <w:tab/>
            </w:r>
            <w:r>
              <w:rPr>
                <w:noProof/>
                <w:webHidden/>
              </w:rPr>
              <w:fldChar w:fldCharType="begin"/>
            </w:r>
            <w:r>
              <w:rPr>
                <w:noProof/>
                <w:webHidden/>
              </w:rPr>
              <w:instrText xml:space="preserve"> PAGEREF _Toc213243973 \h </w:instrText>
            </w:r>
            <w:r>
              <w:rPr>
                <w:noProof/>
                <w:webHidden/>
              </w:rPr>
            </w:r>
            <w:r>
              <w:rPr>
                <w:noProof/>
                <w:webHidden/>
              </w:rPr>
              <w:fldChar w:fldCharType="separate"/>
            </w:r>
            <w:r w:rsidR="0022552E">
              <w:rPr>
                <w:noProof/>
                <w:webHidden/>
              </w:rPr>
              <w:t>22</w:t>
            </w:r>
            <w:r>
              <w:rPr>
                <w:noProof/>
                <w:webHidden/>
              </w:rPr>
              <w:fldChar w:fldCharType="end"/>
            </w:r>
          </w:hyperlink>
        </w:p>
        <w:p w14:paraId="502FB695" w14:textId="6055834C" w:rsidR="004C2183" w:rsidRDefault="004C2183" w:rsidP="004C2183">
          <w:pPr>
            <w:pStyle w:val="Spistreci2"/>
            <w:tabs>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74" w:history="1">
            <w:r w:rsidRPr="00164793">
              <w:rPr>
                <w:rStyle w:val="Hipercze"/>
                <w:bCs/>
                <w:noProof/>
              </w:rPr>
              <w:t xml:space="preserve">7.3 </w:t>
            </w:r>
            <w:r w:rsidRPr="00164793">
              <w:rPr>
                <w:rStyle w:val="Hipercze"/>
                <w:noProof/>
              </w:rPr>
              <w:t>Uwarunkowania wynikające ze obecności obiektów i obszarów znajdujących się na obszarze gminy</w:t>
            </w:r>
            <w:r>
              <w:rPr>
                <w:noProof/>
                <w:webHidden/>
              </w:rPr>
              <w:tab/>
            </w:r>
            <w:r>
              <w:rPr>
                <w:noProof/>
                <w:webHidden/>
              </w:rPr>
              <w:fldChar w:fldCharType="begin"/>
            </w:r>
            <w:r>
              <w:rPr>
                <w:noProof/>
                <w:webHidden/>
              </w:rPr>
              <w:instrText xml:space="preserve"> PAGEREF _Toc213243974 \h </w:instrText>
            </w:r>
            <w:r>
              <w:rPr>
                <w:noProof/>
                <w:webHidden/>
              </w:rPr>
            </w:r>
            <w:r>
              <w:rPr>
                <w:noProof/>
                <w:webHidden/>
              </w:rPr>
              <w:fldChar w:fldCharType="separate"/>
            </w:r>
            <w:r w:rsidR="0022552E">
              <w:rPr>
                <w:noProof/>
                <w:webHidden/>
              </w:rPr>
              <w:t>23</w:t>
            </w:r>
            <w:r>
              <w:rPr>
                <w:noProof/>
                <w:webHidden/>
              </w:rPr>
              <w:fldChar w:fldCharType="end"/>
            </w:r>
          </w:hyperlink>
        </w:p>
        <w:p w14:paraId="517C5243" w14:textId="3ABAD7E9" w:rsidR="004C2183" w:rsidRDefault="004C2183" w:rsidP="004C2183">
          <w:pPr>
            <w:pStyle w:val="Spistreci2"/>
            <w:tabs>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75" w:history="1">
            <w:r w:rsidRPr="00164793">
              <w:rPr>
                <w:rStyle w:val="Hipercze"/>
                <w:noProof/>
              </w:rPr>
              <w:t>7.4 Rozmieszczenie</w:t>
            </w:r>
            <w:r w:rsidRPr="00164793">
              <w:rPr>
                <w:rStyle w:val="Hipercze"/>
                <w:bCs/>
                <w:noProof/>
              </w:rPr>
              <w:t xml:space="preserve"> istniejących i planowanych obiektów infrastruktury społecznej, transportowej i technicznej wraz z obowiązującymi dla nich ograniczeniami w zagospodarowaniu</w:t>
            </w:r>
            <w:r>
              <w:rPr>
                <w:noProof/>
                <w:webHidden/>
              </w:rPr>
              <w:tab/>
            </w:r>
            <w:r>
              <w:rPr>
                <w:noProof/>
                <w:webHidden/>
              </w:rPr>
              <w:fldChar w:fldCharType="begin"/>
            </w:r>
            <w:r>
              <w:rPr>
                <w:noProof/>
                <w:webHidden/>
              </w:rPr>
              <w:instrText xml:space="preserve"> PAGEREF _Toc213243975 \h </w:instrText>
            </w:r>
            <w:r>
              <w:rPr>
                <w:noProof/>
                <w:webHidden/>
              </w:rPr>
            </w:r>
            <w:r>
              <w:rPr>
                <w:noProof/>
                <w:webHidden/>
              </w:rPr>
              <w:fldChar w:fldCharType="separate"/>
            </w:r>
            <w:r w:rsidR="0022552E">
              <w:rPr>
                <w:noProof/>
                <w:webHidden/>
              </w:rPr>
              <w:t>26</w:t>
            </w:r>
            <w:r>
              <w:rPr>
                <w:noProof/>
                <w:webHidden/>
              </w:rPr>
              <w:fldChar w:fldCharType="end"/>
            </w:r>
          </w:hyperlink>
        </w:p>
        <w:p w14:paraId="296CAFE7" w14:textId="5C46273C" w:rsidR="004C2183" w:rsidRDefault="004C2183" w:rsidP="004C2183">
          <w:pPr>
            <w:pStyle w:val="Spistreci2"/>
            <w:tabs>
              <w:tab w:val="left" w:pos="1200"/>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76" w:history="1">
            <w:r w:rsidRPr="00164793">
              <w:rPr>
                <w:rStyle w:val="Hipercze"/>
                <w:bCs/>
                <w:noProof/>
              </w:rPr>
              <w:t>7.5</w:t>
            </w:r>
            <w:r>
              <w:rPr>
                <w:rFonts w:asciiTheme="minorHAnsi" w:eastAsiaTheme="minorEastAsia" w:hAnsiTheme="minorHAnsi" w:cstheme="minorBidi"/>
                <w:noProof/>
                <w:kern w:val="2"/>
                <w:sz w:val="24"/>
                <w:szCs w:val="24"/>
                <w:lang w:eastAsia="pl-PL"/>
                <w14:ligatures w14:val="standardContextual"/>
              </w:rPr>
              <w:tab/>
            </w:r>
            <w:r w:rsidRPr="00164793">
              <w:rPr>
                <w:rStyle w:val="Hipercze"/>
                <w:noProof/>
              </w:rPr>
              <w:t>Rekomendacje</w:t>
            </w:r>
            <w:r w:rsidRPr="00164793">
              <w:rPr>
                <w:rStyle w:val="Hipercze"/>
                <w:bCs/>
                <w:noProof/>
              </w:rPr>
              <w:t xml:space="preserve"> i wnioski zawarte w audycie krajobrazowym oraz krajobrazy priorytetowe</w:t>
            </w:r>
            <w:r>
              <w:rPr>
                <w:noProof/>
                <w:webHidden/>
              </w:rPr>
              <w:tab/>
            </w:r>
            <w:r>
              <w:rPr>
                <w:noProof/>
                <w:webHidden/>
              </w:rPr>
              <w:fldChar w:fldCharType="begin"/>
            </w:r>
            <w:r>
              <w:rPr>
                <w:noProof/>
                <w:webHidden/>
              </w:rPr>
              <w:instrText xml:space="preserve"> PAGEREF _Toc213243976 \h </w:instrText>
            </w:r>
            <w:r>
              <w:rPr>
                <w:noProof/>
                <w:webHidden/>
              </w:rPr>
            </w:r>
            <w:r>
              <w:rPr>
                <w:noProof/>
                <w:webHidden/>
              </w:rPr>
              <w:fldChar w:fldCharType="separate"/>
            </w:r>
            <w:r w:rsidR="0022552E">
              <w:rPr>
                <w:noProof/>
                <w:webHidden/>
              </w:rPr>
              <w:t>27</w:t>
            </w:r>
            <w:r>
              <w:rPr>
                <w:noProof/>
                <w:webHidden/>
              </w:rPr>
              <w:fldChar w:fldCharType="end"/>
            </w:r>
          </w:hyperlink>
        </w:p>
        <w:p w14:paraId="49A50968" w14:textId="73D2BC52" w:rsidR="004C2183" w:rsidRDefault="004C2183" w:rsidP="004C2183">
          <w:pPr>
            <w:pStyle w:val="Spistreci2"/>
            <w:tabs>
              <w:tab w:val="left" w:pos="1200"/>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77" w:history="1">
            <w:r w:rsidRPr="00164793">
              <w:rPr>
                <w:rStyle w:val="Hipercze"/>
                <w:bCs/>
                <w:noProof/>
              </w:rPr>
              <w:t>7.6</w:t>
            </w:r>
            <w:r>
              <w:rPr>
                <w:rFonts w:asciiTheme="minorHAnsi" w:eastAsiaTheme="minorEastAsia" w:hAnsiTheme="minorHAnsi" w:cstheme="minorBidi"/>
                <w:noProof/>
                <w:kern w:val="2"/>
                <w:sz w:val="24"/>
                <w:szCs w:val="24"/>
                <w:lang w:eastAsia="pl-PL"/>
                <w14:ligatures w14:val="standardContextual"/>
              </w:rPr>
              <w:tab/>
            </w:r>
            <w:r w:rsidRPr="00164793">
              <w:rPr>
                <w:rStyle w:val="Hipercze"/>
                <w:bCs/>
                <w:noProof/>
              </w:rPr>
              <w:t>O</w:t>
            </w:r>
            <w:r w:rsidRPr="00164793">
              <w:rPr>
                <w:rStyle w:val="Hipercze"/>
                <w:noProof/>
              </w:rPr>
              <w:t>pracowanie</w:t>
            </w:r>
            <w:r w:rsidRPr="00164793">
              <w:rPr>
                <w:rStyle w:val="Hipercze"/>
                <w:bCs/>
                <w:noProof/>
              </w:rPr>
              <w:t xml:space="preserve"> ekofizjograficzne w zakresie wymagań, o których mowa w art. 72 ust. 1-3 ustawy z dnia 27 kwietnia 2001 r. - Prawo ochrony środowiska (t.j. Dz. U. z 2024 r. poz. 54 ze zm.)</w:t>
            </w:r>
            <w:r>
              <w:rPr>
                <w:noProof/>
                <w:webHidden/>
              </w:rPr>
              <w:tab/>
            </w:r>
            <w:r>
              <w:rPr>
                <w:noProof/>
                <w:webHidden/>
              </w:rPr>
              <w:fldChar w:fldCharType="begin"/>
            </w:r>
            <w:r>
              <w:rPr>
                <w:noProof/>
                <w:webHidden/>
              </w:rPr>
              <w:instrText xml:space="preserve"> PAGEREF _Toc213243977 \h </w:instrText>
            </w:r>
            <w:r>
              <w:rPr>
                <w:noProof/>
                <w:webHidden/>
              </w:rPr>
            </w:r>
            <w:r>
              <w:rPr>
                <w:noProof/>
                <w:webHidden/>
              </w:rPr>
              <w:fldChar w:fldCharType="separate"/>
            </w:r>
            <w:r w:rsidR="0022552E">
              <w:rPr>
                <w:noProof/>
                <w:webHidden/>
              </w:rPr>
              <w:t>28</w:t>
            </w:r>
            <w:r>
              <w:rPr>
                <w:noProof/>
                <w:webHidden/>
              </w:rPr>
              <w:fldChar w:fldCharType="end"/>
            </w:r>
          </w:hyperlink>
        </w:p>
        <w:p w14:paraId="5B66C87A" w14:textId="7FBD1F4D" w:rsidR="004C2183" w:rsidRDefault="004C2183" w:rsidP="004C2183">
          <w:pPr>
            <w:pStyle w:val="Spistreci2"/>
            <w:tabs>
              <w:tab w:val="left" w:pos="1200"/>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78" w:history="1">
            <w:r w:rsidRPr="00164793">
              <w:rPr>
                <w:rStyle w:val="Hipercze"/>
                <w:bCs/>
                <w:noProof/>
              </w:rPr>
              <w:t>8.</w:t>
            </w:r>
            <w:r>
              <w:rPr>
                <w:rFonts w:asciiTheme="minorHAnsi" w:eastAsiaTheme="minorEastAsia" w:hAnsiTheme="minorHAnsi" w:cstheme="minorBidi"/>
                <w:noProof/>
                <w:kern w:val="2"/>
                <w:sz w:val="24"/>
                <w:szCs w:val="24"/>
                <w:lang w:eastAsia="pl-PL"/>
                <w14:ligatures w14:val="standardContextual"/>
              </w:rPr>
              <w:tab/>
            </w:r>
            <w:r w:rsidRPr="00164793">
              <w:rPr>
                <w:rStyle w:val="Hipercze"/>
                <w:bCs/>
                <w:noProof/>
              </w:rPr>
              <w:t>Z</w:t>
            </w:r>
            <w:r w:rsidRPr="00164793">
              <w:rPr>
                <w:rStyle w:val="Hipercze"/>
                <w:noProof/>
              </w:rPr>
              <w:t>apotrzebowanie</w:t>
            </w:r>
            <w:r w:rsidRPr="00164793">
              <w:rPr>
                <w:rStyle w:val="Hipercze"/>
                <w:bCs/>
                <w:noProof/>
              </w:rPr>
              <w:t xml:space="preserve"> na nową zabudowę mieszkaniową w gminie</w:t>
            </w:r>
            <w:r>
              <w:rPr>
                <w:noProof/>
                <w:webHidden/>
              </w:rPr>
              <w:tab/>
            </w:r>
            <w:r>
              <w:rPr>
                <w:noProof/>
                <w:webHidden/>
              </w:rPr>
              <w:fldChar w:fldCharType="begin"/>
            </w:r>
            <w:r>
              <w:rPr>
                <w:noProof/>
                <w:webHidden/>
              </w:rPr>
              <w:instrText xml:space="preserve"> PAGEREF _Toc213243978 \h </w:instrText>
            </w:r>
            <w:r>
              <w:rPr>
                <w:noProof/>
                <w:webHidden/>
              </w:rPr>
            </w:r>
            <w:r>
              <w:rPr>
                <w:noProof/>
                <w:webHidden/>
              </w:rPr>
              <w:fldChar w:fldCharType="separate"/>
            </w:r>
            <w:r w:rsidR="0022552E">
              <w:rPr>
                <w:noProof/>
                <w:webHidden/>
              </w:rPr>
              <w:t>31</w:t>
            </w:r>
            <w:r>
              <w:rPr>
                <w:noProof/>
                <w:webHidden/>
              </w:rPr>
              <w:fldChar w:fldCharType="end"/>
            </w:r>
          </w:hyperlink>
        </w:p>
        <w:p w14:paraId="1125C72A" w14:textId="29367B5C" w:rsidR="004C2183" w:rsidRDefault="004C2183" w:rsidP="004C2183">
          <w:pPr>
            <w:pStyle w:val="Spistreci2"/>
            <w:tabs>
              <w:tab w:val="left" w:pos="1200"/>
              <w:tab w:val="right" w:leader="dot" w:pos="9629"/>
            </w:tabs>
            <w:ind w:left="567" w:hanging="425"/>
            <w:rPr>
              <w:rFonts w:asciiTheme="minorHAnsi" w:eastAsiaTheme="minorEastAsia" w:hAnsiTheme="minorHAnsi" w:cstheme="minorBidi"/>
              <w:noProof/>
              <w:kern w:val="2"/>
              <w:sz w:val="24"/>
              <w:szCs w:val="24"/>
              <w:lang w:eastAsia="pl-PL"/>
              <w14:ligatures w14:val="standardContextual"/>
            </w:rPr>
          </w:pPr>
          <w:hyperlink w:anchor="_Toc213243979" w:history="1">
            <w:r w:rsidRPr="00164793">
              <w:rPr>
                <w:rStyle w:val="Hipercze"/>
                <w:noProof/>
              </w:rPr>
              <w:t>9.</w:t>
            </w:r>
            <w:r>
              <w:rPr>
                <w:rFonts w:asciiTheme="minorHAnsi" w:eastAsiaTheme="minorEastAsia" w:hAnsiTheme="minorHAnsi" w:cstheme="minorBidi"/>
                <w:noProof/>
                <w:kern w:val="2"/>
                <w:sz w:val="24"/>
                <w:szCs w:val="24"/>
                <w:lang w:eastAsia="pl-PL"/>
                <w14:ligatures w14:val="standardContextual"/>
              </w:rPr>
              <w:tab/>
            </w:r>
            <w:r w:rsidRPr="00164793">
              <w:rPr>
                <w:rStyle w:val="Hipercze"/>
                <w:noProof/>
              </w:rPr>
              <w:t>Część graficzna uzasadnienia</w:t>
            </w:r>
            <w:r>
              <w:rPr>
                <w:noProof/>
                <w:webHidden/>
              </w:rPr>
              <w:tab/>
            </w:r>
            <w:r>
              <w:rPr>
                <w:noProof/>
                <w:webHidden/>
              </w:rPr>
              <w:fldChar w:fldCharType="begin"/>
            </w:r>
            <w:r>
              <w:rPr>
                <w:noProof/>
                <w:webHidden/>
              </w:rPr>
              <w:instrText xml:space="preserve"> PAGEREF _Toc213243979 \h </w:instrText>
            </w:r>
            <w:r>
              <w:rPr>
                <w:noProof/>
                <w:webHidden/>
              </w:rPr>
            </w:r>
            <w:r>
              <w:rPr>
                <w:noProof/>
                <w:webHidden/>
              </w:rPr>
              <w:fldChar w:fldCharType="separate"/>
            </w:r>
            <w:r w:rsidR="0022552E">
              <w:rPr>
                <w:noProof/>
                <w:webHidden/>
              </w:rPr>
              <w:t>32</w:t>
            </w:r>
            <w:r>
              <w:rPr>
                <w:noProof/>
                <w:webHidden/>
              </w:rPr>
              <w:fldChar w:fldCharType="end"/>
            </w:r>
          </w:hyperlink>
        </w:p>
        <w:p w14:paraId="27210F56" w14:textId="71565DBD" w:rsidR="007E51AE" w:rsidRDefault="007E51AE" w:rsidP="004C2183">
          <w:pPr>
            <w:ind w:left="567" w:hanging="425"/>
          </w:pPr>
          <w:r>
            <w:rPr>
              <w:b/>
              <w:bCs/>
            </w:rPr>
            <w:fldChar w:fldCharType="end"/>
          </w:r>
        </w:p>
      </w:sdtContent>
    </w:sdt>
    <w:p w14:paraId="23BD074A" w14:textId="56CEA58F" w:rsidR="00F648AA" w:rsidRDefault="00BF31AD" w:rsidP="00BE7F2D">
      <w:pPr>
        <w:spacing w:after="160"/>
        <w:ind w:firstLine="0"/>
        <w:jc w:val="left"/>
        <w:rPr>
          <w:b/>
          <w:bCs/>
        </w:rPr>
      </w:pPr>
      <w:r>
        <w:rPr>
          <w:b/>
          <w:bCs/>
        </w:rPr>
        <w:br w:type="page"/>
      </w:r>
    </w:p>
    <w:p w14:paraId="5E71558B" w14:textId="77777777" w:rsidR="00BF31AD" w:rsidRPr="00457E9D" w:rsidRDefault="00BF31AD" w:rsidP="00BF31AD">
      <w:pPr>
        <w:pStyle w:val="Nagwek2"/>
        <w:numPr>
          <w:ilvl w:val="0"/>
          <w:numId w:val="5"/>
        </w:numPr>
        <w:spacing w:before="240" w:after="240"/>
      </w:pPr>
      <w:bookmarkStart w:id="34" w:name="_Toc207960834"/>
      <w:bookmarkStart w:id="35" w:name="_Toc213243965"/>
      <w:bookmarkStart w:id="36" w:name="_Hlk207968433"/>
      <w:r>
        <w:lastRenderedPageBreak/>
        <w:t>Informacje o planie ogólnym gminy</w:t>
      </w:r>
      <w:bookmarkEnd w:id="34"/>
      <w:bookmarkEnd w:id="35"/>
    </w:p>
    <w:bookmarkEnd w:id="36"/>
    <w:p w14:paraId="3E56DF9D" w14:textId="10D254CC" w:rsidR="6E3718AB" w:rsidRDefault="6E3718AB" w:rsidP="282329E0">
      <w:pPr>
        <w:pStyle w:val="Akapitzlist"/>
        <w:numPr>
          <w:ilvl w:val="0"/>
          <w:numId w:val="1"/>
        </w:numPr>
        <w:rPr>
          <w:rFonts w:eastAsia="Times New Roman"/>
          <w:color w:val="000000" w:themeColor="text1"/>
        </w:rPr>
      </w:pPr>
      <w:r w:rsidRPr="282329E0">
        <w:rPr>
          <w:rFonts w:eastAsia="Times New Roman"/>
          <w:color w:val="000000" w:themeColor="text1"/>
        </w:rPr>
        <w:t>Plan ogólny gminy to nowy dokument, który zastępuje studium uwarunkowań i kierunków zagospodarowania przestrzennego. Obowiązuje on na terenie całej gminy. Gmina musi go posiadać, aby móc dalej działać w sferze planistycznej.</w:t>
      </w:r>
    </w:p>
    <w:p w14:paraId="3464A98A" w14:textId="2342A85E" w:rsidR="6E3718AB" w:rsidRDefault="6E3718AB" w:rsidP="282329E0">
      <w:pPr>
        <w:pStyle w:val="Akapitzlist"/>
        <w:numPr>
          <w:ilvl w:val="0"/>
          <w:numId w:val="1"/>
        </w:numPr>
        <w:rPr>
          <w:rFonts w:eastAsia="Times New Roman"/>
          <w:color w:val="000000" w:themeColor="text1"/>
        </w:rPr>
      </w:pPr>
      <w:r w:rsidRPr="282329E0">
        <w:rPr>
          <w:rFonts w:eastAsia="Times New Roman"/>
          <w:color w:val="000000" w:themeColor="text1"/>
        </w:rPr>
        <w:t xml:space="preserve">Plan ogólny gminy to element mapy stref planistycznych w Polsce. Dzięki temu, że każda gmina sporządza swój plan ogólny według tych samych reguł, możliwe będzie zestawienie wszystkich planów w kraju na jednej wspólnej mapie. Będzie to fundament rozwoju planowania przestrzennego w skali całego kraju, jakiego dotychczas nie było. </w:t>
      </w:r>
    </w:p>
    <w:p w14:paraId="15999F98" w14:textId="4DF85136" w:rsidR="6E3718AB" w:rsidRDefault="6E3718AB" w:rsidP="282329E0">
      <w:pPr>
        <w:pStyle w:val="Akapitzlist"/>
        <w:numPr>
          <w:ilvl w:val="0"/>
          <w:numId w:val="1"/>
        </w:numPr>
        <w:rPr>
          <w:rFonts w:eastAsia="Times New Roman"/>
          <w:color w:val="000000" w:themeColor="text1"/>
        </w:rPr>
      </w:pPr>
      <w:r w:rsidRPr="282329E0">
        <w:rPr>
          <w:rFonts w:eastAsia="Times New Roman"/>
          <w:color w:val="000000" w:themeColor="text1"/>
        </w:rPr>
        <w:t xml:space="preserve">Plan ogólny nie pozwala jeszcze na budowę budynków, nie określa ich architektonicznych parametrów. Decyduje jedynie, czy można zaplanować zabudowę i jakiego rodzaju może to być zabudowa. </w:t>
      </w:r>
    </w:p>
    <w:p w14:paraId="15C274B6" w14:textId="0419A8C7" w:rsidR="6E3718AB" w:rsidRDefault="6E3718AB" w:rsidP="282329E0">
      <w:pPr>
        <w:pStyle w:val="Akapitzlist"/>
        <w:numPr>
          <w:ilvl w:val="0"/>
          <w:numId w:val="1"/>
        </w:numPr>
        <w:rPr>
          <w:rFonts w:eastAsia="Times New Roman"/>
          <w:color w:val="000000" w:themeColor="text1"/>
        </w:rPr>
      </w:pPr>
      <w:r w:rsidRPr="282329E0">
        <w:rPr>
          <w:rFonts w:eastAsia="Times New Roman"/>
          <w:color w:val="000000" w:themeColor="text1"/>
        </w:rPr>
        <w:t xml:space="preserve">Każda strefa ma przypisane tereny o różnym przeznaczeniu, np. mieszkalnym, usługowym, gospodarczym, komunikacyjnym, rolniczym, leśnym itp. Dzięki temu wiadomo, jakie tereny mogą się pojawić później w miejscowych planach zagospodarowania przestrzennego. </w:t>
      </w:r>
    </w:p>
    <w:p w14:paraId="113F2F38" w14:textId="294EC1E7" w:rsidR="6E3718AB" w:rsidRDefault="6E3718AB" w:rsidP="282329E0">
      <w:pPr>
        <w:pStyle w:val="Akapitzlist"/>
        <w:numPr>
          <w:ilvl w:val="0"/>
          <w:numId w:val="1"/>
        </w:numPr>
        <w:rPr>
          <w:rFonts w:eastAsia="Times New Roman"/>
          <w:color w:val="000000" w:themeColor="text1"/>
        </w:rPr>
      </w:pPr>
      <w:r w:rsidRPr="282329E0">
        <w:rPr>
          <w:rFonts w:eastAsia="Times New Roman"/>
          <w:color w:val="000000" w:themeColor="text1"/>
        </w:rPr>
        <w:t>Położenie działki w strefie wielofunkcyjnej z zabudową mieszkaniową (SW, SJ, SZ) to nie oznacza, że wszędzie będą mogły być realizowane budynki. Poza terenem zabudowy w strefie musza się znaleźć jeszcze inne tereny, np.: komunikacji, zieleni, infrastruktury. Plan ogólny nie określa proporcji tych terenów w strefie, zrobi to dopiero miejscowy plan zagospodarowania przestrzennego.</w:t>
      </w:r>
    </w:p>
    <w:p w14:paraId="7B445F31" w14:textId="1A7C091D" w:rsidR="6E3718AB" w:rsidRDefault="6E3718AB" w:rsidP="282329E0">
      <w:pPr>
        <w:pStyle w:val="Akapitzlist"/>
        <w:numPr>
          <w:ilvl w:val="0"/>
          <w:numId w:val="1"/>
        </w:numPr>
        <w:rPr>
          <w:rFonts w:eastAsia="Times New Roman"/>
          <w:color w:val="000000" w:themeColor="text1"/>
        </w:rPr>
      </w:pPr>
      <w:r w:rsidRPr="282329E0">
        <w:rPr>
          <w:rFonts w:eastAsia="Times New Roman"/>
          <w:color w:val="000000" w:themeColor="text1"/>
        </w:rPr>
        <w:t xml:space="preserve">Plan określa maksymalną wysokość budynków, ich intensywność oraz ile działka musi posiadać terenów zieleni. Te zasady nazywają się gminnymi standardami urbanistycznymi. Jeśli plan ogólny mówi że maksymalna wysokość zabudowy wynosi 20 m to nie oznacza, że plan miejscowy nie będzie mógł ustalić mniejszych wartości. </w:t>
      </w:r>
    </w:p>
    <w:p w14:paraId="16A9B97F" w14:textId="3D427409" w:rsidR="6E3718AB" w:rsidRDefault="6E3718AB" w:rsidP="282329E0">
      <w:pPr>
        <w:pStyle w:val="Akapitzlist"/>
        <w:numPr>
          <w:ilvl w:val="0"/>
          <w:numId w:val="1"/>
        </w:numPr>
        <w:rPr>
          <w:rFonts w:eastAsia="Times New Roman"/>
          <w:color w:val="000000" w:themeColor="text1"/>
        </w:rPr>
      </w:pPr>
      <w:r w:rsidRPr="282329E0">
        <w:rPr>
          <w:rFonts w:eastAsia="Times New Roman"/>
          <w:color w:val="000000" w:themeColor="text1"/>
        </w:rPr>
        <w:t xml:space="preserve">Na terenach na których obowiązują miejscowe plany zagospodarowania przestrzennego nic się nie zmienia, chyba że gmina przystąpi do zmiany planu – wtedy wymagane będzie zachowanie zgodności z planem ogólnym. </w:t>
      </w:r>
    </w:p>
    <w:p w14:paraId="25EEAB4F" w14:textId="5E625339" w:rsidR="6E3718AB" w:rsidRDefault="6E3718AB" w:rsidP="282329E0">
      <w:pPr>
        <w:pStyle w:val="Akapitzlist"/>
        <w:numPr>
          <w:ilvl w:val="0"/>
          <w:numId w:val="1"/>
        </w:numPr>
        <w:rPr>
          <w:rFonts w:eastAsia="Times New Roman"/>
          <w:color w:val="000000" w:themeColor="text1"/>
        </w:rPr>
      </w:pPr>
      <w:r w:rsidRPr="282329E0">
        <w:rPr>
          <w:rFonts w:eastAsia="Times New Roman"/>
          <w:color w:val="000000" w:themeColor="text1"/>
        </w:rPr>
        <w:t xml:space="preserve">Działki ewidencyjne, które mają prawomocne decyzje o warunkach zabudowy lub pozwolenia na budowę, można zabudowywać niezależnie od ustaleń planu ogólnego. </w:t>
      </w:r>
    </w:p>
    <w:p w14:paraId="5A0662AC" w14:textId="448440C7" w:rsidR="6E3718AB" w:rsidRDefault="6E3718AB" w:rsidP="282329E0">
      <w:pPr>
        <w:pStyle w:val="Akapitzlist"/>
        <w:numPr>
          <w:ilvl w:val="0"/>
          <w:numId w:val="1"/>
        </w:numPr>
        <w:rPr>
          <w:rFonts w:eastAsia="Times New Roman"/>
          <w:color w:val="000000" w:themeColor="text1"/>
        </w:rPr>
      </w:pPr>
      <w:r w:rsidRPr="282329E0">
        <w:rPr>
          <w:rFonts w:eastAsia="Times New Roman"/>
          <w:color w:val="000000" w:themeColor="text1"/>
        </w:rPr>
        <w:t>Złożenie wniosku lub uwagi do planu ogólnego nie oznacza ich automatycznego uwzględnienia. Ustalenia planu muszą wynikać z całościowej analizy uwarunkowań przestrzennych, społecznych i gospodarczych gminy, a wyznaczenie stref planistycznych odbywa się z uwzględnieniem rzeczywistego zapotrzebowania na rozwój zabudowy i racjonalnego gospodarowania przestrzenią w gminie.</w:t>
      </w:r>
    </w:p>
    <w:p w14:paraId="5FDEFCD3" w14:textId="663CCCF1" w:rsidR="282329E0" w:rsidRDefault="282329E0" w:rsidP="282329E0">
      <w:pPr>
        <w:pStyle w:val="Akapitzlist"/>
        <w:ind w:left="360"/>
      </w:pPr>
    </w:p>
    <w:p w14:paraId="3B2BF8E0" w14:textId="7E9F789F" w:rsidR="00BF31AD" w:rsidRPr="00A4682D" w:rsidRDefault="00BF31AD" w:rsidP="00BE7F2D">
      <w:pPr>
        <w:spacing w:after="160"/>
        <w:ind w:firstLine="0"/>
        <w:jc w:val="left"/>
        <w:rPr>
          <w:b/>
          <w:bCs/>
        </w:rPr>
      </w:pPr>
      <w:r>
        <w:rPr>
          <w:b/>
          <w:bCs/>
        </w:rPr>
        <w:br w:type="page"/>
      </w:r>
    </w:p>
    <w:p w14:paraId="3DF68CFD" w14:textId="0C9A0FF6" w:rsidR="00F648AA" w:rsidRPr="00A4682D" w:rsidRDefault="00F648AA" w:rsidP="0026261E">
      <w:pPr>
        <w:pStyle w:val="Nagwek2"/>
        <w:numPr>
          <w:ilvl w:val="0"/>
          <w:numId w:val="5"/>
        </w:numPr>
        <w:spacing w:before="240" w:after="240"/>
        <w:rPr>
          <w:b w:val="0"/>
          <w:bCs/>
        </w:rPr>
      </w:pPr>
      <w:bookmarkStart w:id="37" w:name="_Toc213243966"/>
      <w:r w:rsidRPr="00325359">
        <w:lastRenderedPageBreak/>
        <w:t>Podstawa</w:t>
      </w:r>
      <w:r w:rsidRPr="00A4682D">
        <w:rPr>
          <w:bCs/>
        </w:rPr>
        <w:t xml:space="preserve"> prawna</w:t>
      </w:r>
      <w:bookmarkEnd w:id="37"/>
    </w:p>
    <w:p w14:paraId="2E13C4DB" w14:textId="0FE77CBE" w:rsidR="00AC0EC1" w:rsidRDefault="00EA4213" w:rsidP="00AB40EB">
      <w:pPr>
        <w:spacing w:after="0"/>
        <w:ind w:firstLine="0"/>
      </w:pPr>
      <w:r>
        <w:t xml:space="preserve">Na podstawie art. 13a </w:t>
      </w:r>
      <w:r w:rsidR="00781D73" w:rsidRPr="00A4682D">
        <w:t xml:space="preserve">ust. 1 ustawy z dnia 27 marca 2003 r. o planowaniu i zagospodarowaniu przestrzennym </w:t>
      </w:r>
      <w:r w:rsidR="004657C2">
        <w:t>(</w:t>
      </w:r>
      <w:proofErr w:type="spellStart"/>
      <w:r w:rsidR="004657C2" w:rsidRPr="00CB478D">
        <w:t>t.j</w:t>
      </w:r>
      <w:proofErr w:type="spellEnd"/>
      <w:r w:rsidR="004657C2" w:rsidRPr="00CB478D">
        <w:t>. Dz. U. z 202</w:t>
      </w:r>
      <w:r w:rsidR="004657C2">
        <w:t>4</w:t>
      </w:r>
      <w:r w:rsidR="004657C2" w:rsidRPr="00CB478D">
        <w:t xml:space="preserve"> r. poz. </w:t>
      </w:r>
      <w:r w:rsidR="004657C2">
        <w:t>1130</w:t>
      </w:r>
      <w:r w:rsidR="000E10B3">
        <w:t xml:space="preserve"> ze zm.</w:t>
      </w:r>
      <w:r w:rsidR="004657C2">
        <w:t xml:space="preserve"> </w:t>
      </w:r>
      <w:r w:rsidR="00792C48">
        <w:t>zwana dalej ustawą</w:t>
      </w:r>
      <w:r w:rsidR="00386F93">
        <w:t>)</w:t>
      </w:r>
      <w:r w:rsidR="00781D73" w:rsidRPr="00A4682D">
        <w:t xml:space="preserve"> </w:t>
      </w:r>
      <w:r w:rsidR="00DA37C0">
        <w:t>d</w:t>
      </w:r>
      <w:r w:rsidR="00A01F15" w:rsidRPr="00A01F15">
        <w:t xml:space="preserve">la obszaru gminy, z wyłączeniem terenów zamkniętych innych niż ustalane przez ministra właściwego do spraw transportu, rada gminy uchwala plan ogólny gminy, zwany dalej </w:t>
      </w:r>
      <w:r w:rsidR="00BF31AD">
        <w:t>,,</w:t>
      </w:r>
      <w:r w:rsidR="00A01F15" w:rsidRPr="00A01F15">
        <w:t>planem ogólnym".</w:t>
      </w:r>
      <w:r w:rsidR="00A01F15">
        <w:t xml:space="preserve"> Zgodnie </w:t>
      </w:r>
      <w:r w:rsidR="00DC44C8">
        <w:t>z</w:t>
      </w:r>
      <w:r w:rsidR="00A01F15">
        <w:t xml:space="preserve"> ust. 4 cytowanego artykułu w</w:t>
      </w:r>
      <w:r w:rsidR="00A01F15" w:rsidRPr="00A01F15">
        <w:t xml:space="preserve"> planie ogólnym</w:t>
      </w:r>
      <w:r w:rsidR="00AC0EC1">
        <w:t xml:space="preserve"> gminy</w:t>
      </w:r>
      <w:r w:rsidR="00A01F15">
        <w:t xml:space="preserve"> </w:t>
      </w:r>
      <w:r w:rsidR="00A01F15" w:rsidRPr="00A01F15">
        <w:t>określa się:</w:t>
      </w:r>
      <w:r w:rsidR="00A01F15">
        <w:t xml:space="preserve"> </w:t>
      </w:r>
    </w:p>
    <w:p w14:paraId="44033594" w14:textId="56DC177A" w:rsidR="00AC0EC1" w:rsidRDefault="00A01F15" w:rsidP="00AB40EB">
      <w:pPr>
        <w:pStyle w:val="Akapitzlist"/>
        <w:numPr>
          <w:ilvl w:val="0"/>
          <w:numId w:val="24"/>
        </w:numPr>
        <w:spacing w:after="0"/>
        <w:ind w:left="714" w:hanging="357"/>
      </w:pPr>
      <w:r w:rsidRPr="00A01F15">
        <w:t>strefy planistyczne,</w:t>
      </w:r>
      <w:r>
        <w:t xml:space="preserve"> </w:t>
      </w:r>
    </w:p>
    <w:p w14:paraId="16004272" w14:textId="0BBAA0C1" w:rsidR="00AC0EC1" w:rsidRDefault="00A01F15" w:rsidP="00AB40EB">
      <w:pPr>
        <w:pStyle w:val="Akapitzlist"/>
        <w:numPr>
          <w:ilvl w:val="0"/>
          <w:numId w:val="24"/>
        </w:numPr>
        <w:spacing w:after="0"/>
        <w:ind w:left="714" w:hanging="357"/>
      </w:pPr>
      <w:r w:rsidRPr="00A01F15">
        <w:t>gminne standardy urbanistyczne</w:t>
      </w:r>
      <w:r w:rsidR="00AC0EC1">
        <w:t>;</w:t>
      </w:r>
      <w:r>
        <w:t xml:space="preserve"> </w:t>
      </w:r>
    </w:p>
    <w:p w14:paraId="0C44CB41" w14:textId="77777777" w:rsidR="00477A4E" w:rsidRDefault="00A01F15" w:rsidP="00AB40EB">
      <w:pPr>
        <w:spacing w:after="0"/>
        <w:ind w:firstLine="0"/>
      </w:pPr>
      <w:r>
        <w:t xml:space="preserve">a także można </w:t>
      </w:r>
      <w:r w:rsidRPr="00A01F15">
        <w:t>określić:</w:t>
      </w:r>
      <w:r>
        <w:t xml:space="preserve"> </w:t>
      </w:r>
    </w:p>
    <w:p w14:paraId="21632FCA" w14:textId="3FE27C53" w:rsidR="00AC0EC1" w:rsidRDefault="00A01F15" w:rsidP="00AB40EB">
      <w:pPr>
        <w:pStyle w:val="Akapitzlist"/>
        <w:numPr>
          <w:ilvl w:val="0"/>
          <w:numId w:val="24"/>
        </w:numPr>
        <w:spacing w:after="0"/>
        <w:ind w:left="714" w:hanging="357"/>
      </w:pPr>
      <w:r w:rsidRPr="00A01F15">
        <w:t>obszary uzupełnienia zabudowy</w:t>
      </w:r>
      <w:r w:rsidR="00AC0EC1">
        <w:t>,</w:t>
      </w:r>
    </w:p>
    <w:p w14:paraId="5DF0144A" w14:textId="4527833B" w:rsidR="00AC0EC1" w:rsidRDefault="00A01F15" w:rsidP="00AB40EB">
      <w:pPr>
        <w:pStyle w:val="Akapitzlist"/>
        <w:numPr>
          <w:ilvl w:val="0"/>
          <w:numId w:val="24"/>
        </w:numPr>
        <w:spacing w:after="0"/>
        <w:ind w:left="714" w:hanging="357"/>
      </w:pPr>
      <w:r w:rsidRPr="00A01F15">
        <w:t>obszary zabudowy śródmiejskiej</w:t>
      </w:r>
      <w:r w:rsidR="00AC0EC1">
        <w:t xml:space="preserve"> (</w:t>
      </w:r>
      <w:r w:rsidR="00477A4E">
        <w:t xml:space="preserve">wyłącznie </w:t>
      </w:r>
      <w:r w:rsidR="00AC0EC1">
        <w:t>na terenach miast)</w:t>
      </w:r>
      <w:r w:rsidRPr="00A01F15">
        <w:t>.</w:t>
      </w:r>
      <w:r>
        <w:t xml:space="preserve"> </w:t>
      </w:r>
    </w:p>
    <w:p w14:paraId="729FEEA1" w14:textId="35FEFE17" w:rsidR="00463135" w:rsidRDefault="004F4CB2" w:rsidP="000C14CB">
      <w:pPr>
        <w:spacing w:before="240" w:after="160"/>
        <w:ind w:firstLine="0"/>
      </w:pPr>
      <w:r>
        <w:t>Zakres i treść planu ogólnego określają przepisy szczegółowe</w:t>
      </w:r>
      <w:r w:rsidR="00463135">
        <w:t>, w tym w szczególności:</w:t>
      </w:r>
    </w:p>
    <w:p w14:paraId="0A36204A" w14:textId="0A80A933" w:rsidR="00DA37C0" w:rsidRPr="000670A9" w:rsidRDefault="00463135" w:rsidP="00C816A2">
      <w:pPr>
        <w:pStyle w:val="Akapitzlist"/>
        <w:numPr>
          <w:ilvl w:val="0"/>
          <w:numId w:val="3"/>
        </w:numPr>
        <w:spacing w:after="160"/>
        <w:ind w:left="357" w:hanging="357"/>
      </w:pPr>
      <w:r w:rsidRPr="000670A9">
        <w:t>Rozporządzenie Ministra Rozwoju i Technologii z dnia 8 grudnia 2023 r. w sprawie projektu planu ogólnego gminy, dokumentowania prac planistycznych w zakresie tego planu oraz wydawania z niego wypisów i wyrysów (Dz. U.</w:t>
      </w:r>
      <w:r w:rsidR="000429CB" w:rsidRPr="000670A9">
        <w:t xml:space="preserve"> </w:t>
      </w:r>
      <w:r w:rsidRPr="000670A9">
        <w:t>poz. 2758</w:t>
      </w:r>
      <w:r w:rsidR="003C7091" w:rsidRPr="000670A9">
        <w:t xml:space="preserve"> ze zm.</w:t>
      </w:r>
      <w:r w:rsidRPr="000670A9">
        <w:t>)</w:t>
      </w:r>
      <w:r w:rsidR="00DA37C0" w:rsidRPr="000670A9">
        <w:t>;</w:t>
      </w:r>
    </w:p>
    <w:p w14:paraId="25F2649A" w14:textId="61446AA2" w:rsidR="00DA37C0" w:rsidRPr="000670A9" w:rsidRDefault="00463135" w:rsidP="000C14CB">
      <w:pPr>
        <w:pStyle w:val="Akapitzlist"/>
        <w:numPr>
          <w:ilvl w:val="0"/>
          <w:numId w:val="3"/>
        </w:numPr>
        <w:spacing w:after="160"/>
        <w:ind w:left="357" w:hanging="357"/>
      </w:pPr>
      <w:r w:rsidRPr="000670A9">
        <w:t>Rozporządzenie Ministra Rozwoju i Technologii z dnia 2 maja 2024 r. w sprawie sposobu wyznaczania obszaru uzupełnienia zabudowy w planie ogólnym gminy (Dz. U. poz. 729)</w:t>
      </w:r>
      <w:r w:rsidR="00DA37C0" w:rsidRPr="000670A9">
        <w:t>;</w:t>
      </w:r>
    </w:p>
    <w:p w14:paraId="23F93EC1" w14:textId="45367320" w:rsidR="00A01F15" w:rsidRDefault="00463135" w:rsidP="00C816A2">
      <w:pPr>
        <w:pStyle w:val="Akapitzlist"/>
        <w:numPr>
          <w:ilvl w:val="0"/>
          <w:numId w:val="3"/>
        </w:numPr>
        <w:spacing w:after="160"/>
        <w:ind w:left="357" w:hanging="357"/>
      </w:pPr>
      <w:r w:rsidRPr="000670A9">
        <w:t>Rozporządzenie Ministra Rozwoju, Pracy i Technologii z dnia 26 października 2020 r. w sprawie zbiorów danych</w:t>
      </w:r>
      <w:r w:rsidRPr="00463135">
        <w:t xml:space="preserve"> przestrzennych oraz metadanych w zakresie zagospodarowania przestrzennego (Dz. U. poz. 1916 </w:t>
      </w:r>
      <w:r>
        <w:t>ze</w:t>
      </w:r>
      <w:r w:rsidRPr="00463135">
        <w:t xml:space="preserve"> zm.).</w:t>
      </w:r>
    </w:p>
    <w:p w14:paraId="3060432E" w14:textId="4975AF04" w:rsidR="006736CD" w:rsidRDefault="006736CD" w:rsidP="00C816A2">
      <w:pPr>
        <w:spacing w:before="240" w:after="160"/>
        <w:ind w:firstLine="0"/>
      </w:pPr>
      <w:r>
        <w:t xml:space="preserve">Plan ogólny gminy jest aktem planowania przestrzennego w randze prawa miejscowego i jest sporządzany w formie danych przestrzennych. </w:t>
      </w:r>
      <w:r w:rsidR="00477A4E">
        <w:t xml:space="preserve">Art. 13k ust. 1 ustawy określa elementy uchwały podlegające ocenie zgodności z prawem: uchwałę w sprawie </w:t>
      </w:r>
      <w:r w:rsidR="00477A4E" w:rsidRPr="004F4CB2">
        <w:t>uchwalenia planu ogólnego wraz z załącznikiem oraz dokumentacją prac planistycznych</w:t>
      </w:r>
      <w:r w:rsidR="00477A4E">
        <w:t>.</w:t>
      </w:r>
    </w:p>
    <w:p w14:paraId="355D42CC" w14:textId="16C80479" w:rsidR="006736CD" w:rsidRDefault="00990830" w:rsidP="00BE7F2D">
      <w:pPr>
        <w:spacing w:after="160"/>
        <w:ind w:firstLine="0"/>
      </w:pPr>
      <w:r>
        <w:t xml:space="preserve">Zakres treści uzasadnienia do </w:t>
      </w:r>
      <w:r w:rsidR="00F679B0">
        <w:t xml:space="preserve">niniejszej </w:t>
      </w:r>
      <w:r>
        <w:t>uchwały</w:t>
      </w:r>
      <w:r w:rsidR="00F02D1F">
        <w:t>, nie podlegającego uzgodnieniom,</w:t>
      </w:r>
      <w:r>
        <w:t xml:space="preserve"> określa art. 13h ustawy, gdzie stwierdza się, że uzasadnienie składa się z części tekstowej i części graficznej, sporządzonej w </w:t>
      </w:r>
      <w:r w:rsidRPr="00990830">
        <w:t xml:space="preserve">postaci elektronicznej w obowiązującym państwowym systemie odniesień przestrzennych, </w:t>
      </w:r>
      <w:r w:rsidR="006736CD" w:rsidRPr="00990830">
        <w:t xml:space="preserve">w skali </w:t>
      </w:r>
      <w:r w:rsidR="006736CD">
        <w:t xml:space="preserve">nie mniejszej niż </w:t>
      </w:r>
      <w:r w:rsidRPr="00990830">
        <w:t>1:25 000</w:t>
      </w:r>
      <w:r>
        <w:t>. W części tekstowej znajduje się wyjaśnienie przyczyn wyznaczenia stref planistycznych w granicach określonych w planie ogólnym, w tym przedstawienie obliczeń potwierdzających spełnienie warunku, o którym mowa w art. 13d ust. 1 albo 3; przyczyn wyznaczenia obszaru uzupełnienia zabudowy lub obszaru zabudowy śródmiejskiej w granicach określonych w planie ogólnym; przyczyn ustalenia gminnych standardów urbanistycznych w zakresie określonym w planie ogólnym oraz sposobu uwzględnienia uwarunkowań rozwoju przestrzennego gminy, o których mowa w art. 13b ustawy.</w:t>
      </w:r>
      <w:r w:rsidR="006736CD">
        <w:t xml:space="preserve"> W części graficznej przedstawiono wizualizację danych przestrzennych planu ogólnego gminy w skali 1:</w:t>
      </w:r>
      <w:r w:rsidR="007334D8">
        <w:t>10</w:t>
      </w:r>
      <w:r w:rsidR="006736CD">
        <w:t xml:space="preserve"> 000 w układzie arkuszowym.  </w:t>
      </w:r>
    </w:p>
    <w:p w14:paraId="370A5493" w14:textId="77777777" w:rsidR="00AB40EB" w:rsidRDefault="00AB40EB">
      <w:pPr>
        <w:spacing w:after="160" w:line="259" w:lineRule="auto"/>
        <w:ind w:firstLine="0"/>
        <w:jc w:val="left"/>
      </w:pPr>
      <w:r>
        <w:br w:type="page"/>
      </w:r>
    </w:p>
    <w:p w14:paraId="0B643CE8" w14:textId="188B6765" w:rsidR="00792C48" w:rsidRDefault="00DA37C0" w:rsidP="00BE7F2D">
      <w:pPr>
        <w:spacing w:after="160"/>
        <w:ind w:firstLine="0"/>
      </w:pPr>
      <w:r>
        <w:lastRenderedPageBreak/>
        <w:t xml:space="preserve">W zakresie trybu sporządzania </w:t>
      </w:r>
      <w:r w:rsidR="00262C23">
        <w:t xml:space="preserve">planu ogólnego gminy </w:t>
      </w:r>
      <w:r w:rsidR="00792C48">
        <w:t xml:space="preserve">zastosowanie mają przepisy art. 13i </w:t>
      </w:r>
      <w:r w:rsidR="00FF7695">
        <w:t>ustawy</w:t>
      </w:r>
      <w:r w:rsidR="00792C48">
        <w:t xml:space="preserve">. </w:t>
      </w:r>
      <w:r w:rsidR="00E74E0F" w:rsidRPr="00E74E0F">
        <w:t xml:space="preserve">Rada Gminy </w:t>
      </w:r>
      <w:r w:rsidR="007C0BCE" w:rsidRPr="007C0BCE">
        <w:t>Rogowo</w:t>
      </w:r>
      <w:r w:rsidR="00EA57DD" w:rsidRPr="007C0BCE">
        <w:t xml:space="preserve"> </w:t>
      </w:r>
      <w:r w:rsidR="00E74E0F" w:rsidRPr="007C0BCE">
        <w:t xml:space="preserve">uchwałą nr </w:t>
      </w:r>
      <w:r w:rsidR="007C0BCE" w:rsidRPr="007C0BCE">
        <w:t xml:space="preserve">LXIII/388/2024 </w:t>
      </w:r>
      <w:r w:rsidR="00E74E0F" w:rsidRPr="007C0BCE">
        <w:t xml:space="preserve">z dnia </w:t>
      </w:r>
      <w:r w:rsidR="007C0BCE" w:rsidRPr="007C0BCE">
        <w:t xml:space="preserve">28 marca 2024 </w:t>
      </w:r>
      <w:r w:rsidR="00E74E0F" w:rsidRPr="007C0BCE">
        <w:t xml:space="preserve">r. w sprawie przystąpienia do sporządzenia planu ogólnego Gminy </w:t>
      </w:r>
      <w:r w:rsidR="007C0BCE" w:rsidRPr="007C0BCE">
        <w:t xml:space="preserve">Rogowo </w:t>
      </w:r>
      <w:r w:rsidR="00E74E0F" w:rsidRPr="007C0BCE">
        <w:t xml:space="preserve">przystąpiła do sporządzenia planu ogólnego dla całej gminy w jej granicach administracyjnych. Wójt Gminy </w:t>
      </w:r>
      <w:r w:rsidR="007C0BCE" w:rsidRPr="007C0BCE">
        <w:t xml:space="preserve">Rogowo </w:t>
      </w:r>
      <w:r w:rsidR="00E74E0F" w:rsidRPr="007C0BCE">
        <w:t>przeprowadził procedurę</w:t>
      </w:r>
      <w:r w:rsidR="00792C48" w:rsidRPr="007C0BCE">
        <w:t>, w trakcie której:</w:t>
      </w:r>
    </w:p>
    <w:p w14:paraId="7D89806D" w14:textId="40E7C3D0" w:rsidR="00792C48" w:rsidRPr="00367A39" w:rsidRDefault="00792C48" w:rsidP="00812AF6">
      <w:pPr>
        <w:pStyle w:val="Akapitzlist"/>
        <w:numPr>
          <w:ilvl w:val="0"/>
          <w:numId w:val="4"/>
        </w:numPr>
        <w:spacing w:after="160"/>
        <w:ind w:left="357" w:hanging="357"/>
      </w:pPr>
      <w:r>
        <w:t>ogłoszono w sposób określony w art. 8h ust. 1 o podjęciu uchwały o przystąpieniu do sporządzania planu ogólnego, określając sposoby i miejsce składania wniosków do projektu planu ogólnego oraz termin ich składania</w:t>
      </w:r>
      <w:r w:rsidR="009C45AF">
        <w:t xml:space="preserve"> </w:t>
      </w:r>
      <w:r w:rsidR="009C45AF" w:rsidRPr="00367A39">
        <w:t>od dnia</w:t>
      </w:r>
      <w:r w:rsidR="002C72BB" w:rsidRPr="00367A39">
        <w:t xml:space="preserve"> </w:t>
      </w:r>
      <w:r w:rsidR="00367A39" w:rsidRPr="00367A39">
        <w:t>18</w:t>
      </w:r>
      <w:r w:rsidR="00E74E0F" w:rsidRPr="00367A39">
        <w:t xml:space="preserve"> </w:t>
      </w:r>
      <w:r w:rsidR="00367A39" w:rsidRPr="00367A39">
        <w:t>października</w:t>
      </w:r>
      <w:r w:rsidR="00E74E0F" w:rsidRPr="00367A39">
        <w:t xml:space="preserve"> 2024 r. do dnia </w:t>
      </w:r>
      <w:r w:rsidR="00367A39" w:rsidRPr="00367A39">
        <w:t>22 listopada</w:t>
      </w:r>
      <w:r w:rsidR="002923B3" w:rsidRPr="00367A39">
        <w:t xml:space="preserve"> 2024 r.</w:t>
      </w:r>
      <w:r w:rsidR="009C45AF" w:rsidRPr="00367A39">
        <w:t>;</w:t>
      </w:r>
    </w:p>
    <w:p w14:paraId="1F10D880" w14:textId="1C6BCDAA" w:rsidR="00792C48" w:rsidRDefault="00792C48" w:rsidP="00812AF6">
      <w:pPr>
        <w:pStyle w:val="Akapitzlist"/>
        <w:numPr>
          <w:ilvl w:val="0"/>
          <w:numId w:val="4"/>
        </w:numPr>
        <w:spacing w:after="160"/>
        <w:ind w:left="357" w:hanging="357"/>
      </w:pPr>
      <w:r>
        <w:t>zawia</w:t>
      </w:r>
      <w:r w:rsidR="009C45AF">
        <w:t>domiono</w:t>
      </w:r>
      <w:r>
        <w:t xml:space="preserve"> o podjęciu uchwały o przystąpieniu do sporządzania planu ogólnego instytucje i organy właściwe do uzgadniania i opiniowania projektu planu ogólnego</w:t>
      </w:r>
      <w:r w:rsidR="009C45AF">
        <w:t xml:space="preserve"> i zgromadzono w wyniku tych czynności stosowne wnioski instytucji;</w:t>
      </w:r>
    </w:p>
    <w:p w14:paraId="644E6690" w14:textId="166943D9" w:rsidR="00792C48" w:rsidRDefault="009C45AF" w:rsidP="00812AF6">
      <w:pPr>
        <w:pStyle w:val="Akapitzlist"/>
        <w:numPr>
          <w:ilvl w:val="0"/>
          <w:numId w:val="4"/>
        </w:numPr>
        <w:spacing w:after="160"/>
        <w:ind w:left="357" w:hanging="357"/>
      </w:pPr>
      <w:r>
        <w:t>sporządzono</w:t>
      </w:r>
      <w:r w:rsidR="00792C48">
        <w:t xml:space="preserve"> projekt planu ogólnego wraz z uzasadnieniem oraz prognozą oddziaływania na środowisko</w:t>
      </w:r>
      <w:r>
        <w:t>;</w:t>
      </w:r>
    </w:p>
    <w:p w14:paraId="2EC187C4" w14:textId="4F107C6D" w:rsidR="00792C48" w:rsidRDefault="00792C48" w:rsidP="00812AF6">
      <w:pPr>
        <w:pStyle w:val="Akapitzlist"/>
        <w:numPr>
          <w:ilvl w:val="0"/>
          <w:numId w:val="4"/>
        </w:numPr>
        <w:spacing w:after="160"/>
        <w:ind w:left="357" w:hanging="357"/>
      </w:pPr>
      <w:r>
        <w:t>udostęp</w:t>
      </w:r>
      <w:r w:rsidR="009C45AF">
        <w:t>niono</w:t>
      </w:r>
      <w:r>
        <w:t xml:space="preserve"> w </w:t>
      </w:r>
      <w:r w:rsidR="00E74E0F">
        <w:t xml:space="preserve">BIP Gminy </w:t>
      </w:r>
      <w:r w:rsidR="004D175F">
        <w:t>Rogowo</w:t>
      </w:r>
      <w:r w:rsidR="00EA57DD">
        <w:t xml:space="preserve"> </w:t>
      </w:r>
      <w:r>
        <w:t>projekt planu ogólnego wraz z uzasadnieniem i prognozą oddziaływania na środowisko</w:t>
      </w:r>
      <w:r w:rsidR="009C45AF">
        <w:t>;</w:t>
      </w:r>
    </w:p>
    <w:p w14:paraId="0D22EF8D" w14:textId="6BEA3853" w:rsidR="009C45AF" w:rsidRDefault="009C45AF" w:rsidP="00812AF6">
      <w:pPr>
        <w:pStyle w:val="Akapitzlist"/>
        <w:numPr>
          <w:ilvl w:val="0"/>
          <w:numId w:val="4"/>
        </w:numPr>
        <w:spacing w:after="160"/>
        <w:ind w:left="357" w:hanging="357"/>
      </w:pPr>
      <w:r>
        <w:t xml:space="preserve">wystąpiono o </w:t>
      </w:r>
      <w:r w:rsidR="00792C48">
        <w:t xml:space="preserve">opinie </w:t>
      </w:r>
      <w:r>
        <w:t>i uzgodnienia projektu</w:t>
      </w:r>
      <w:r w:rsidR="00792C48">
        <w:t xml:space="preserve"> planu ogólnego </w:t>
      </w:r>
      <w:r>
        <w:t>oraz uzyskano odpowiedzi na te wystąpienia;</w:t>
      </w:r>
    </w:p>
    <w:p w14:paraId="794AA0E4" w14:textId="5A05DD67" w:rsidR="00792C48" w:rsidRDefault="00792C48" w:rsidP="00812AF6">
      <w:pPr>
        <w:pStyle w:val="Akapitzlist"/>
        <w:numPr>
          <w:ilvl w:val="0"/>
          <w:numId w:val="4"/>
        </w:numPr>
        <w:spacing w:after="160"/>
        <w:ind w:left="357" w:hanging="357"/>
      </w:pPr>
      <w:r>
        <w:t>udostęp</w:t>
      </w:r>
      <w:r w:rsidR="009C45AF">
        <w:t>niono</w:t>
      </w:r>
      <w:r>
        <w:t xml:space="preserve"> w </w:t>
      </w:r>
      <w:r w:rsidR="00E74E0F">
        <w:t xml:space="preserve">BIP Gminy </w:t>
      </w:r>
      <w:r w:rsidR="004D175F">
        <w:t xml:space="preserve">Rogowo </w:t>
      </w:r>
      <w:r>
        <w:t>projekt planu ogólnego wraz z uzasadnieniem, prognozą oddziaływania na środowisko i wykazem wniosków, o którym mowa w art. 8k ust. 1</w:t>
      </w:r>
      <w:r w:rsidR="009C45AF">
        <w:t xml:space="preserve"> ustawy</w:t>
      </w:r>
      <w:r>
        <w:t>;</w:t>
      </w:r>
    </w:p>
    <w:p w14:paraId="3F0B3826" w14:textId="0258108E" w:rsidR="00792C48" w:rsidRDefault="009C45AF" w:rsidP="00812AF6">
      <w:pPr>
        <w:pStyle w:val="Akapitzlist"/>
        <w:numPr>
          <w:ilvl w:val="0"/>
          <w:numId w:val="4"/>
        </w:numPr>
        <w:spacing w:after="160"/>
        <w:ind w:left="357" w:hanging="357"/>
      </w:pPr>
      <w:r>
        <w:t>ogłoszono,</w:t>
      </w:r>
      <w:r w:rsidR="00792C48">
        <w:t xml:space="preserve"> w sposób określony w art. 8h ust. 1</w:t>
      </w:r>
      <w:r>
        <w:t xml:space="preserve"> ustawy</w:t>
      </w:r>
      <w:r w:rsidR="00792C48">
        <w:t>, o rozpoczęciu konsultacji społecznych</w:t>
      </w:r>
      <w:r>
        <w:t xml:space="preserve"> w dniach od … do …</w:t>
      </w:r>
      <w:r w:rsidR="000A173D">
        <w:t>,</w:t>
      </w:r>
      <w:r>
        <w:t xml:space="preserve"> a następnie wprowadzono zmiany do projektu planu ogólnego wynikające z tych konsultacji;</w:t>
      </w:r>
    </w:p>
    <w:p w14:paraId="41C20194" w14:textId="3CAAB68B" w:rsidR="00792C48" w:rsidRDefault="00792C48" w:rsidP="00812AF6">
      <w:pPr>
        <w:pStyle w:val="Akapitzlist"/>
        <w:numPr>
          <w:ilvl w:val="0"/>
          <w:numId w:val="4"/>
        </w:numPr>
        <w:spacing w:after="160"/>
        <w:ind w:left="357" w:hanging="357"/>
      </w:pPr>
      <w:r>
        <w:t>pon</w:t>
      </w:r>
      <w:r w:rsidR="009C45AF">
        <w:t>owiono</w:t>
      </w:r>
      <w:r>
        <w:t xml:space="preserve"> w niezbędnym zakresie czynności, o których mowa w pkt 4, pkt 5 lit. b i pkt 6 lit. </w:t>
      </w:r>
      <w:r w:rsidR="000A173D">
        <w:t>b</w:t>
      </w:r>
      <w:r w:rsidR="009C45AF">
        <w:t xml:space="preserve"> ustawy</w:t>
      </w:r>
      <w:r>
        <w:t>;</w:t>
      </w:r>
    </w:p>
    <w:p w14:paraId="4AC3698D" w14:textId="00A68D1C" w:rsidR="00792C48" w:rsidRDefault="00792C48" w:rsidP="00812AF6">
      <w:pPr>
        <w:pStyle w:val="Akapitzlist"/>
        <w:numPr>
          <w:ilvl w:val="0"/>
          <w:numId w:val="4"/>
        </w:numPr>
        <w:spacing w:after="160"/>
        <w:ind w:left="357" w:hanging="357"/>
      </w:pPr>
      <w:r>
        <w:t>udostęp</w:t>
      </w:r>
      <w:r w:rsidR="009C45AF">
        <w:t>niono</w:t>
      </w:r>
      <w:r>
        <w:t xml:space="preserve"> w </w:t>
      </w:r>
      <w:r w:rsidR="00E74E0F">
        <w:t xml:space="preserve">BIP Gminy </w:t>
      </w:r>
      <w:r w:rsidR="004D175F">
        <w:t xml:space="preserve">Rogowo </w:t>
      </w:r>
      <w:r>
        <w:t>projekt planu ogólnego wraz z uzasadnieniem, prognozą oddziaływania na środowisko</w:t>
      </w:r>
      <w:r w:rsidR="009C45AF">
        <w:t xml:space="preserve"> </w:t>
      </w:r>
      <w:r>
        <w:t>i raportem, o którym mowa w art. 8k ust. 2</w:t>
      </w:r>
      <w:r w:rsidR="009C45AF">
        <w:t xml:space="preserve"> ustawy</w:t>
      </w:r>
      <w:r w:rsidR="00BF31AD">
        <w:t>.</w:t>
      </w:r>
    </w:p>
    <w:p w14:paraId="03F2FB6E" w14:textId="7EAF4F70" w:rsidR="00792C48" w:rsidRDefault="006836F3" w:rsidP="00812AF6">
      <w:pPr>
        <w:spacing w:after="160"/>
        <w:ind w:firstLine="0"/>
      </w:pPr>
      <w:r>
        <w:t>P</w:t>
      </w:r>
      <w:r w:rsidR="009C45AF">
        <w:t>rojekt planu ogólnego</w:t>
      </w:r>
      <w:r w:rsidR="001646E6">
        <w:t xml:space="preserve"> gminy</w:t>
      </w:r>
      <w:r w:rsidR="009C45AF">
        <w:t xml:space="preserve"> w przedstawionym w </w:t>
      </w:r>
      <w:r>
        <w:t xml:space="preserve">niniejszej </w:t>
      </w:r>
      <w:r w:rsidR="009C45AF">
        <w:t xml:space="preserve">uchwale kształcie został </w:t>
      </w:r>
      <w:r w:rsidR="003249C8">
        <w:t xml:space="preserve">przez </w:t>
      </w:r>
      <w:r w:rsidR="00035F74">
        <w:t xml:space="preserve">Wójta Gminy </w:t>
      </w:r>
      <w:r w:rsidR="004D175F">
        <w:t xml:space="preserve">Rogowo </w:t>
      </w:r>
      <w:r w:rsidR="009C45AF">
        <w:t xml:space="preserve">przekazany </w:t>
      </w:r>
      <w:r w:rsidR="003249C8">
        <w:t>r</w:t>
      </w:r>
      <w:r w:rsidR="009C45AF">
        <w:t xml:space="preserve">adzie </w:t>
      </w:r>
      <w:r w:rsidR="003249C8">
        <w:t>g</w:t>
      </w:r>
      <w:r w:rsidR="00792C48">
        <w:t>miny wraz z raportem</w:t>
      </w:r>
      <w:r w:rsidR="001646E6">
        <w:t xml:space="preserve"> z konsultacji społecznych</w:t>
      </w:r>
      <w:r w:rsidR="00792C48">
        <w:t>, o którym mowa w art. 8k ust. 2</w:t>
      </w:r>
      <w:r w:rsidR="009C45AF">
        <w:t xml:space="preserve"> ustawy</w:t>
      </w:r>
      <w:r w:rsidR="00792C48">
        <w:t xml:space="preserve">. </w:t>
      </w:r>
    </w:p>
    <w:p w14:paraId="76EF5386" w14:textId="77777777" w:rsidR="00921520" w:rsidRDefault="00921520">
      <w:pPr>
        <w:spacing w:after="160" w:line="259" w:lineRule="auto"/>
        <w:ind w:firstLine="0"/>
        <w:jc w:val="left"/>
        <w:rPr>
          <w:rFonts w:eastAsiaTheme="majorEastAsia" w:cstheme="majorBidi"/>
          <w:b/>
          <w:szCs w:val="26"/>
        </w:rPr>
      </w:pPr>
      <w:r>
        <w:br w:type="page"/>
      </w:r>
    </w:p>
    <w:p w14:paraId="2E032E1A" w14:textId="373492C5" w:rsidR="00F648AA" w:rsidRPr="000141A1" w:rsidRDefault="00F648AA" w:rsidP="00BE7F2D">
      <w:pPr>
        <w:pStyle w:val="Nagwek2"/>
        <w:numPr>
          <w:ilvl w:val="0"/>
          <w:numId w:val="5"/>
        </w:numPr>
        <w:spacing w:before="240" w:after="240"/>
        <w:rPr>
          <w:b w:val="0"/>
          <w:bCs/>
        </w:rPr>
      </w:pPr>
      <w:bookmarkStart w:id="38" w:name="_Toc213243967"/>
      <w:r w:rsidRPr="00325359">
        <w:lastRenderedPageBreak/>
        <w:t>Wstęp</w:t>
      </w:r>
      <w:bookmarkEnd w:id="38"/>
      <w:r w:rsidRPr="000141A1">
        <w:rPr>
          <w:bCs/>
        </w:rPr>
        <w:t xml:space="preserve"> </w:t>
      </w:r>
    </w:p>
    <w:p w14:paraId="4B6C1731" w14:textId="383B1978" w:rsidR="00732BB0" w:rsidRDefault="003E4C22" w:rsidP="00BE7F2D">
      <w:pPr>
        <w:spacing w:after="160"/>
        <w:ind w:firstLine="0"/>
      </w:pPr>
      <w:r>
        <w:t xml:space="preserve">Obowiązek uchwalenia </w:t>
      </w:r>
      <w:r w:rsidR="001A2AF0">
        <w:t>p</w:t>
      </w:r>
      <w:r w:rsidR="00990830">
        <w:t>lanu ogólnego g</w:t>
      </w:r>
      <w:r w:rsidR="001A2AF0">
        <w:t>min</w:t>
      </w:r>
      <w:r w:rsidR="00990830">
        <w:t xml:space="preserve">y </w:t>
      </w:r>
      <w:r w:rsidR="00A32AE3">
        <w:t xml:space="preserve">wynika z </w:t>
      </w:r>
      <w:r w:rsidR="006736CD">
        <w:t xml:space="preserve">treści </w:t>
      </w:r>
      <w:r w:rsidR="00A32AE3">
        <w:t>ustaw</w:t>
      </w:r>
      <w:r>
        <w:t>y</w:t>
      </w:r>
      <w:r w:rsidR="00A32AE3">
        <w:t xml:space="preserve"> o planowaniu i zagospodarowaniu przestrzennym</w:t>
      </w:r>
      <w:r w:rsidR="00C257C3">
        <w:t xml:space="preserve">, w brzmieniu nadanym w </w:t>
      </w:r>
      <w:r w:rsidR="00A32AE3">
        <w:t>2023 r.</w:t>
      </w:r>
      <w:r w:rsidR="00663065">
        <w:t xml:space="preserve"> ze zmianami</w:t>
      </w:r>
      <w:r w:rsidR="00141426">
        <w:t>, w której</w:t>
      </w:r>
      <w:r w:rsidR="00A32AE3">
        <w:t xml:space="preserve"> </w:t>
      </w:r>
      <w:r w:rsidR="00C257C3">
        <w:t>ustalono</w:t>
      </w:r>
      <w:r w:rsidR="00A32AE3">
        <w:t xml:space="preserve">, że obowiązujące dotychczas </w:t>
      </w:r>
      <w:r w:rsidR="005459F8">
        <w:t>s</w:t>
      </w:r>
      <w:r w:rsidR="00A32AE3" w:rsidRPr="00A32AE3">
        <w:t xml:space="preserve">tudium </w:t>
      </w:r>
      <w:r w:rsidR="00FD40A5">
        <w:t xml:space="preserve">uwarunkowań i kierunków zagospodarowania przestrzennego </w:t>
      </w:r>
      <w:r w:rsidR="00126545">
        <w:t xml:space="preserve">gminy </w:t>
      </w:r>
      <w:r w:rsidR="004D175F">
        <w:t>Rogowo</w:t>
      </w:r>
      <w:r w:rsidR="00FD40A5">
        <w:t xml:space="preserve">, </w:t>
      </w:r>
      <w:r w:rsidR="00A32AE3" w:rsidRPr="00A32AE3">
        <w:t xml:space="preserve">zachowuje moc do dnia wejścia w życie planu ogólnego, jednak nie dłużej niż do dnia </w:t>
      </w:r>
      <w:r w:rsidR="00FD7AE6">
        <w:t>30 czer</w:t>
      </w:r>
      <w:r w:rsidR="0086005A">
        <w:t>wca 2026 r.</w:t>
      </w:r>
      <w:r w:rsidR="005B1909">
        <w:t xml:space="preserve"> </w:t>
      </w:r>
      <w:r w:rsidR="00E83057">
        <w:t xml:space="preserve">Po tym terminie jedynym aktem prawnym </w:t>
      </w:r>
      <w:r w:rsidR="00C517E3">
        <w:t xml:space="preserve">obowiązującym w całości na terenie gminy </w:t>
      </w:r>
      <w:r w:rsidR="00E83057">
        <w:t xml:space="preserve">w odniesieniu do planowanego przeznaczenia </w:t>
      </w:r>
      <w:r w:rsidR="00C517E3">
        <w:t>terenów</w:t>
      </w:r>
      <w:r w:rsidR="007E65FC">
        <w:t>,</w:t>
      </w:r>
      <w:r w:rsidR="00C517E3">
        <w:t xml:space="preserve"> będzie plan ogólny gminy</w:t>
      </w:r>
      <w:r w:rsidR="00406D07">
        <w:t>, przy czym wszystkie obowiązujące miejscowe plany zagospodarowania przestrzennego nadal zachowują moc</w:t>
      </w:r>
      <w:r w:rsidR="00C517E3">
        <w:t xml:space="preserve">. </w:t>
      </w:r>
    </w:p>
    <w:p w14:paraId="5C86966B" w14:textId="71B3DD68" w:rsidR="006736CD" w:rsidRDefault="006736CD" w:rsidP="00BE7F2D">
      <w:pPr>
        <w:spacing w:after="160"/>
        <w:ind w:firstLine="0"/>
      </w:pPr>
      <w:r>
        <w:t>P</w:t>
      </w:r>
      <w:r w:rsidRPr="005B1909">
        <w:t>lan ogóln</w:t>
      </w:r>
      <w:r>
        <w:t>y gminy stanowi nowy rodzaj aktu planowania przestrzennego i jest</w:t>
      </w:r>
      <w:r w:rsidRPr="005B1909">
        <w:t xml:space="preserve"> aktem prawa miejscowego, który </w:t>
      </w:r>
      <w:r>
        <w:t>zastępuje dotychczas obowiązujące</w:t>
      </w:r>
      <w:r w:rsidRPr="005B1909">
        <w:t xml:space="preserve"> studium uwarunkowań i kierunków zagospodarowania przestrzennego gminy, </w:t>
      </w:r>
      <w:r>
        <w:t>w roli dokumentu,</w:t>
      </w:r>
      <w:r w:rsidRPr="005B1909">
        <w:t xml:space="preserve"> z którym badana będzie zgodność </w:t>
      </w:r>
      <w:r>
        <w:t xml:space="preserve">nowo uchwalanych miejscowych </w:t>
      </w:r>
      <w:r w:rsidRPr="005B1909">
        <w:t xml:space="preserve">planów </w:t>
      </w:r>
      <w:r>
        <w:t>zagospodarowania przestrzennego</w:t>
      </w:r>
      <w:r w:rsidRPr="005B1909">
        <w:t xml:space="preserve">, ale także </w:t>
      </w:r>
      <w:r>
        <w:t xml:space="preserve">nowo wydawanych </w:t>
      </w:r>
      <w:r w:rsidRPr="005B1909">
        <w:t xml:space="preserve">decyzji o warunkach zabudowy. </w:t>
      </w:r>
      <w:r w:rsidR="000E352E">
        <w:t xml:space="preserve">Przeznaczenie terenów w </w:t>
      </w:r>
      <w:r w:rsidR="0027756D">
        <w:t xml:space="preserve">nowo uchwalanych miejscowych planach będzie musiało </w:t>
      </w:r>
      <w:r w:rsidR="009F5E1E">
        <w:t>mieścić</w:t>
      </w:r>
      <w:r w:rsidR="0027756D">
        <w:t xml:space="preserve"> się w przeznaczeniu określonym w profilu funkcjonalnym strefy, zaś d</w:t>
      </w:r>
      <w:r w:rsidRPr="005B1909">
        <w:t>ecyzje o warunkach zabudowy</w:t>
      </w:r>
      <w:r>
        <w:t xml:space="preserve"> dla nowych budynków</w:t>
      </w:r>
      <w:r w:rsidRPr="005B1909">
        <w:t xml:space="preserve"> będą mogły być wydawane wyłącznie na obszarach </w:t>
      </w:r>
      <w:r>
        <w:t xml:space="preserve">uzupełnienia zabudowy, </w:t>
      </w:r>
      <w:r w:rsidRPr="005B1909">
        <w:t>wskazanych w planie ogólnym</w:t>
      </w:r>
      <w:r>
        <w:t xml:space="preserve"> gminy (art. 61 ust. 1 pkt 1a ustawy). </w:t>
      </w:r>
    </w:p>
    <w:p w14:paraId="32456249" w14:textId="316CD3E5" w:rsidR="006736CD" w:rsidRDefault="006736CD" w:rsidP="00BE7F2D">
      <w:pPr>
        <w:spacing w:after="160"/>
        <w:ind w:firstLine="0"/>
      </w:pPr>
      <w:r>
        <w:t>Określenie rodzajów terenów w profilu funkcjonalnym danej strefy planistycznej nie oznacza automatycznego nadania działkom przeznaczenia określonego w profilu strefy. P</w:t>
      </w:r>
      <w:r w:rsidRPr="00B81577">
        <w:t xml:space="preserve">lan ogólny nie </w:t>
      </w:r>
      <w:r>
        <w:t>jest podstawą</w:t>
      </w:r>
      <w:r w:rsidRPr="00B81577">
        <w:t xml:space="preserve"> przy wydawaniu innych decyzji niż decyzji o warunkach zabudowy</w:t>
      </w:r>
      <w:r>
        <w:t xml:space="preserve">, zatem nie stanowi podstawy do uzyskania </w:t>
      </w:r>
      <w:r w:rsidRPr="00B81577">
        <w:t>pozwolenia na budowę.</w:t>
      </w:r>
      <w:r w:rsidRPr="007456A6">
        <w:t xml:space="preserve"> </w:t>
      </w:r>
      <w:r>
        <w:t xml:space="preserve">Realizacja inwestycji </w:t>
      </w:r>
      <w:r w:rsidR="002349E1">
        <w:t xml:space="preserve">budowanych </w:t>
      </w:r>
      <w:r>
        <w:t>nadal wymagać będzie sporządzania</w:t>
      </w:r>
      <w:r>
        <w:rPr>
          <w:rStyle w:val="Odwoaniedokomentarza"/>
        </w:rPr>
        <w:t xml:space="preserve"> </w:t>
      </w:r>
      <w:r>
        <w:t>miejscowych planów zagospodarowania terenu lub posiadania ważnej decyzji o warunkach zabudowy.</w:t>
      </w:r>
    </w:p>
    <w:p w14:paraId="2AD85513" w14:textId="1AE85567" w:rsidR="006736CD" w:rsidRPr="00B81577" w:rsidRDefault="006736CD" w:rsidP="00BE7F2D">
      <w:pPr>
        <w:spacing w:after="160"/>
        <w:ind w:firstLine="0"/>
      </w:pPr>
      <w:r>
        <w:t>Plan ogólny gminy przedstawia przynależność gruntów do określonej strefy planistycznej. Poprzez zwięzłą formę oraz niewielką liczbę ustaleń, prowadzi</w:t>
      </w:r>
      <w:r w:rsidR="002349E1">
        <w:t xml:space="preserve"> </w:t>
      </w:r>
      <w:r>
        <w:t>do ujednolicenia sposobów wymiany informacji o przeznaczaniu terenu w skali kraju, a poprzez standaryzację, u</w:t>
      </w:r>
      <w:r w:rsidRPr="00B81577">
        <w:t xml:space="preserve">zyskanie kompleksowej informacji o możliwościach zagospodarowania </w:t>
      </w:r>
      <w:r w:rsidR="002349E1">
        <w:t>danych</w:t>
      </w:r>
      <w:r w:rsidRPr="00B81577">
        <w:t xml:space="preserve"> nieruchomości</w:t>
      </w:r>
      <w:r>
        <w:t>.</w:t>
      </w:r>
      <w:r w:rsidRPr="00B81577">
        <w:t xml:space="preserve"> </w:t>
      </w:r>
    </w:p>
    <w:p w14:paraId="26766899" w14:textId="11E38555" w:rsidR="00CC0304" w:rsidRDefault="005A259A" w:rsidP="00BE7F2D">
      <w:pPr>
        <w:spacing w:after="0"/>
        <w:ind w:firstLine="0"/>
      </w:pPr>
      <w:r>
        <w:t xml:space="preserve">Część normatywna </w:t>
      </w:r>
      <w:r w:rsidR="000A5223">
        <w:t xml:space="preserve">planu ogólnego </w:t>
      </w:r>
      <w:r>
        <w:t>dotyczy</w:t>
      </w:r>
      <w:r w:rsidR="00B81577" w:rsidRPr="00B81577">
        <w:t xml:space="preserve"> najważniejszych ustaleń w zakresie strefowania obszaru gminy oraz ustalania </w:t>
      </w:r>
      <w:r w:rsidR="000B4607">
        <w:t>granicznych</w:t>
      </w:r>
      <w:r w:rsidR="00B81577" w:rsidRPr="00B81577">
        <w:t xml:space="preserve"> warunków realizacji inwestycji w zakresie parametrów i wskaźników urbanistycznych określonych w gminnych standardach urbanistycznych. </w:t>
      </w:r>
      <w:r>
        <w:t>Należy podkreślić, że p</w:t>
      </w:r>
      <w:r w:rsidR="00B81577" w:rsidRPr="00B81577">
        <w:t xml:space="preserve">lan ogólny w takim samym stopniu </w:t>
      </w:r>
      <w:r>
        <w:t xml:space="preserve">wiąże ustalenia </w:t>
      </w:r>
      <w:r w:rsidR="00B81577" w:rsidRPr="00B81577">
        <w:t>planów miejscowych, jak i decyzji o warunkach</w:t>
      </w:r>
      <w:r w:rsidR="00FD5855">
        <w:t xml:space="preserve"> zabudowy</w:t>
      </w:r>
      <w:r w:rsidR="00B81577" w:rsidRPr="00B81577">
        <w:t xml:space="preserve">, jednocześnie wyznaczając obszary, na których wydanie decyzji o warunkach zabudowy jest dopuszczalne. </w:t>
      </w:r>
      <w:r w:rsidR="000F1BBA">
        <w:t>R</w:t>
      </w:r>
      <w:r w:rsidR="00B81577" w:rsidRPr="00B81577">
        <w:t>ozwiązanie</w:t>
      </w:r>
      <w:r w:rsidR="00FD5855">
        <w:t xml:space="preserve"> przewidziane w ustawie</w:t>
      </w:r>
      <w:r w:rsidR="00B81577" w:rsidRPr="00B81577">
        <w:t xml:space="preserve">, </w:t>
      </w:r>
      <w:r w:rsidR="000F1BBA">
        <w:t>prowadzi do</w:t>
      </w:r>
      <w:r w:rsidR="00B81577" w:rsidRPr="00B81577">
        <w:t xml:space="preserve"> przeciwdział</w:t>
      </w:r>
      <w:r w:rsidR="000F1BBA">
        <w:t>ania</w:t>
      </w:r>
      <w:r w:rsidR="00B81577" w:rsidRPr="00B81577">
        <w:t xml:space="preserve"> niekontrolowanemu </w:t>
      </w:r>
      <w:r w:rsidR="00FD5855">
        <w:t>roz</w:t>
      </w:r>
      <w:r w:rsidR="001D4639">
        <w:t xml:space="preserve">praszaniu </w:t>
      </w:r>
      <w:r w:rsidR="00B81577" w:rsidRPr="00B81577">
        <w:t xml:space="preserve">się zabudowy. </w:t>
      </w:r>
      <w:r w:rsidR="00FD47CE">
        <w:t>Jednocześnie m</w:t>
      </w:r>
      <w:r w:rsidR="008B7413">
        <w:t xml:space="preserve">ożliwości </w:t>
      </w:r>
      <w:r w:rsidR="00987408">
        <w:t>wyznaczania stref związanych z zabudową mieszkaniową zostały w przepisach ograniczone</w:t>
      </w:r>
      <w:r w:rsidR="00FD47CE">
        <w:t xml:space="preserve"> poprzez związanie ich z parametrami</w:t>
      </w:r>
      <w:r w:rsidR="00206A5C">
        <w:t xml:space="preserve"> obliczeniowymi</w:t>
      </w:r>
      <w:r w:rsidR="00FD47CE">
        <w:t xml:space="preserve">: zapotrzebowaniem na nową zabudowę oraz chłonnością </w:t>
      </w:r>
      <w:r w:rsidR="00863243" w:rsidRPr="00863243">
        <w:t>terenów niezabudowanych, w tym luk w istniejącej zabudowie</w:t>
      </w:r>
      <w:r w:rsidR="00863243">
        <w:t>.</w:t>
      </w:r>
    </w:p>
    <w:p w14:paraId="5CE74F9B" w14:textId="77777777" w:rsidR="00921520" w:rsidRDefault="00921520">
      <w:pPr>
        <w:spacing w:after="160" w:line="259" w:lineRule="auto"/>
        <w:ind w:firstLine="0"/>
        <w:jc w:val="left"/>
        <w:rPr>
          <w:rFonts w:eastAsiaTheme="majorEastAsia" w:cstheme="majorBidi"/>
          <w:b/>
          <w:bCs/>
          <w:szCs w:val="26"/>
        </w:rPr>
      </w:pPr>
      <w:r>
        <w:rPr>
          <w:bCs/>
        </w:rPr>
        <w:br w:type="page"/>
      </w:r>
    </w:p>
    <w:p w14:paraId="7B1E42A5" w14:textId="56643237" w:rsidR="00CC0304" w:rsidRPr="000141A1" w:rsidRDefault="007B31C5" w:rsidP="00BE7F2D">
      <w:pPr>
        <w:pStyle w:val="Nagwek2"/>
        <w:numPr>
          <w:ilvl w:val="0"/>
          <w:numId w:val="5"/>
        </w:numPr>
        <w:spacing w:before="240" w:after="240"/>
        <w:jc w:val="left"/>
        <w:rPr>
          <w:bCs/>
        </w:rPr>
      </w:pPr>
      <w:bookmarkStart w:id="39" w:name="_Toc213243968"/>
      <w:r w:rsidRPr="007B31C5">
        <w:rPr>
          <w:bCs/>
        </w:rPr>
        <w:lastRenderedPageBreak/>
        <w:t>P</w:t>
      </w:r>
      <w:r w:rsidR="00EA4213" w:rsidRPr="007B31C5">
        <w:rPr>
          <w:bCs/>
        </w:rPr>
        <w:t>rzyczyn</w:t>
      </w:r>
      <w:r w:rsidR="006C11ED">
        <w:rPr>
          <w:bCs/>
        </w:rPr>
        <w:t>y</w:t>
      </w:r>
      <w:r w:rsidR="00EA4213" w:rsidRPr="007B31C5">
        <w:rPr>
          <w:bCs/>
        </w:rPr>
        <w:t xml:space="preserve"> wyznaczenia stref planistycznych w granicach określonych w planie ogólnym, w tym </w:t>
      </w:r>
      <w:r w:rsidR="00EA4213" w:rsidRPr="00325359">
        <w:t>przedstawienie</w:t>
      </w:r>
      <w:r w:rsidR="00EA4213" w:rsidRPr="007B31C5">
        <w:rPr>
          <w:bCs/>
        </w:rPr>
        <w:t xml:space="preserve"> obliczeń potwierdzających spełnienie warunku, o którym mowa w art. 13d ust. 1 albo 3</w:t>
      </w:r>
      <w:bookmarkEnd w:id="39"/>
    </w:p>
    <w:p w14:paraId="6D47BD6B" w14:textId="4D6F2093" w:rsidR="000141A1" w:rsidRDefault="009B334C" w:rsidP="00BE7F2D">
      <w:pPr>
        <w:ind w:firstLine="0"/>
      </w:pPr>
      <w:r w:rsidRPr="009B334C">
        <w:t>Zg</w:t>
      </w:r>
      <w:r>
        <w:t>od</w:t>
      </w:r>
      <w:r w:rsidRPr="009B334C">
        <w:t xml:space="preserve">nie z art. 13c ustawy </w:t>
      </w:r>
      <w:r>
        <w:t>o</w:t>
      </w:r>
      <w:r w:rsidRPr="009B334C">
        <w:t>bszar objęty planem ogólnym dzieli się w sposób rozłączny na strefy</w:t>
      </w:r>
      <w:r>
        <w:t xml:space="preserve"> </w:t>
      </w:r>
      <w:r w:rsidRPr="009B334C">
        <w:t>planistyczne</w:t>
      </w:r>
      <w:r>
        <w:t>. Strefy planistyczne nie mogą na siebie nachodzić, nie mogą być łączone</w:t>
      </w:r>
      <w:r w:rsidR="00BF31AD">
        <w:t>,</w:t>
      </w:r>
      <w:r>
        <w:t xml:space="preserve"> a ich granice powinny się stykać z granicą opracowania planu lub z inną strefą. Granice wykorzyst</w:t>
      </w:r>
      <w:r w:rsidR="00DC205E">
        <w:t>ują</w:t>
      </w:r>
      <w:r>
        <w:t xml:space="preserve"> przebieg innych granic obiektów przestrzennych</w:t>
      </w:r>
      <w:r w:rsidR="00DC205E">
        <w:t xml:space="preserve">, </w:t>
      </w:r>
      <w:r w:rsidR="000A4DEE">
        <w:t xml:space="preserve">a </w:t>
      </w:r>
      <w:r w:rsidR="00DC205E">
        <w:t xml:space="preserve">w przypadkach gdy </w:t>
      </w:r>
      <w:r>
        <w:t>posiadają wspólny przebieg z granicą obiektów przestrzennych w rozumieniu ustawy z dnia 4 marca 2010 r. o infrastrukturze informacji przestrzennej (Dz. U. z 202</w:t>
      </w:r>
      <w:r w:rsidR="00487E42">
        <w:t>5</w:t>
      </w:r>
      <w:r>
        <w:t xml:space="preserve"> r. poz. 2</w:t>
      </w:r>
      <w:r w:rsidR="00487E42">
        <w:t>42</w:t>
      </w:r>
      <w:r>
        <w:t>)</w:t>
      </w:r>
      <w:r w:rsidR="00DC205E">
        <w:t xml:space="preserve">, </w:t>
      </w:r>
      <w:r>
        <w:t>wyznacz</w:t>
      </w:r>
      <w:r w:rsidR="00DC205E">
        <w:t>ono je</w:t>
      </w:r>
      <w:r>
        <w:t xml:space="preserve"> z wykorzystaniem geometrii tych obiektów.</w:t>
      </w:r>
    </w:p>
    <w:p w14:paraId="023CAEED" w14:textId="77777777" w:rsidR="000141A1" w:rsidRDefault="000141A1" w:rsidP="00BE7F2D">
      <w:pPr>
        <w:spacing w:after="0"/>
        <w:ind w:firstLine="0"/>
      </w:pPr>
    </w:p>
    <w:p w14:paraId="0A559A16" w14:textId="097C4D89" w:rsidR="000141A1" w:rsidRDefault="001F4841" w:rsidP="00BE7F2D">
      <w:pPr>
        <w:pStyle w:val="Legenda"/>
        <w:spacing w:line="276" w:lineRule="auto"/>
      </w:pPr>
      <w:r w:rsidRPr="004C5999">
        <w:t xml:space="preserve">Tabela </w:t>
      </w:r>
      <w:r>
        <w:fldChar w:fldCharType="begin"/>
      </w:r>
      <w:r>
        <w:instrText>SEQ Tabela \* ARABIC</w:instrText>
      </w:r>
      <w:r>
        <w:fldChar w:fldCharType="separate"/>
      </w:r>
      <w:r w:rsidR="00501D69">
        <w:rPr>
          <w:noProof/>
        </w:rPr>
        <w:t>1</w:t>
      </w:r>
      <w:r>
        <w:fldChar w:fldCharType="end"/>
      </w:r>
      <w:r w:rsidRPr="004C5999">
        <w:t xml:space="preserve">: </w:t>
      </w:r>
      <w:r w:rsidR="00946D67">
        <w:t>Zestawienie s</w:t>
      </w:r>
      <w:r w:rsidR="00A20CC2" w:rsidRPr="004C5999">
        <w:t>tref</w:t>
      </w:r>
      <w:r w:rsidRPr="004C5999">
        <w:t xml:space="preserve"> planistyczn</w:t>
      </w:r>
      <w:r w:rsidR="00946D67">
        <w:t>ych</w:t>
      </w:r>
      <w:r w:rsidRPr="004C5999">
        <w:t xml:space="preserve">, które mogą być </w:t>
      </w:r>
      <w:r w:rsidR="00A20CC2" w:rsidRPr="004C5999">
        <w:t>określone</w:t>
      </w:r>
      <w:r w:rsidR="00BF31AD">
        <w:t xml:space="preserve"> w</w:t>
      </w:r>
      <w:r w:rsidR="00A20CC2" w:rsidRPr="004C5999">
        <w:t xml:space="preserve"> </w:t>
      </w:r>
      <w:r w:rsidRPr="004C5999">
        <w:t xml:space="preserve">planie ogólnym gminy </w:t>
      </w:r>
    </w:p>
    <w:p w14:paraId="48D53B4F" w14:textId="0C2F1C36" w:rsidR="000141A1" w:rsidRPr="000141A1" w:rsidRDefault="00946D67" w:rsidP="00BE7F2D">
      <w:pPr>
        <w:pStyle w:val="Legenda"/>
        <w:spacing w:before="240" w:line="276" w:lineRule="auto"/>
        <w:rPr>
          <w:b w:val="0"/>
          <w:bCs w:val="0"/>
          <w:i/>
          <w:iCs/>
        </w:rPr>
      </w:pPr>
      <w:r w:rsidRPr="000141A1">
        <w:rPr>
          <w:b w:val="0"/>
          <w:bCs w:val="0"/>
          <w:i/>
          <w:iCs/>
        </w:rPr>
        <w:t>(</w:t>
      </w:r>
      <w:r w:rsidR="000F1107" w:rsidRPr="000141A1">
        <w:rPr>
          <w:b w:val="0"/>
          <w:bCs w:val="0"/>
          <w:i/>
          <w:iCs/>
        </w:rPr>
        <w:t xml:space="preserve">źródło: Rozporządzenie Ministra Rozwoju i Technologii z dnia </w:t>
      </w:r>
      <w:r w:rsidR="00832F94">
        <w:rPr>
          <w:b w:val="0"/>
          <w:bCs w:val="0"/>
          <w:i/>
          <w:iCs/>
        </w:rPr>
        <w:t>22</w:t>
      </w:r>
      <w:r w:rsidR="000F1107" w:rsidRPr="000141A1">
        <w:rPr>
          <w:b w:val="0"/>
          <w:bCs w:val="0"/>
          <w:i/>
          <w:iCs/>
        </w:rPr>
        <w:t xml:space="preserve"> </w:t>
      </w:r>
      <w:r w:rsidR="00832F94">
        <w:rPr>
          <w:b w:val="0"/>
          <w:bCs w:val="0"/>
          <w:i/>
          <w:iCs/>
        </w:rPr>
        <w:t>listopada</w:t>
      </w:r>
      <w:r w:rsidR="000F1107" w:rsidRPr="000141A1">
        <w:rPr>
          <w:b w:val="0"/>
          <w:bCs w:val="0"/>
          <w:i/>
          <w:iCs/>
        </w:rPr>
        <w:t xml:space="preserve"> 202</w:t>
      </w:r>
      <w:r w:rsidR="00832F94">
        <w:rPr>
          <w:b w:val="0"/>
          <w:bCs w:val="0"/>
          <w:i/>
          <w:iCs/>
        </w:rPr>
        <w:t>4</w:t>
      </w:r>
      <w:r w:rsidR="000F1107" w:rsidRPr="000141A1">
        <w:rPr>
          <w:b w:val="0"/>
          <w:bCs w:val="0"/>
          <w:i/>
          <w:iCs/>
        </w:rPr>
        <w:t xml:space="preserve"> r. w sprawie projektu planu ogólnego gminy, dokumentowania prac planistycznych w zakresie tego planu oraz wydawania z niego wypisów i wyrysów (Dz. U. poz. </w:t>
      </w:r>
      <w:r w:rsidR="00832F94">
        <w:rPr>
          <w:b w:val="0"/>
          <w:bCs w:val="0"/>
          <w:i/>
          <w:iCs/>
        </w:rPr>
        <w:t>1775</w:t>
      </w:r>
      <w:r w:rsidR="000F1107" w:rsidRPr="000141A1">
        <w:rPr>
          <w:b w:val="0"/>
          <w:bCs w:val="0"/>
          <w:i/>
          <w:iCs/>
        </w:rPr>
        <w:t>)</w:t>
      </w:r>
    </w:p>
    <w:tbl>
      <w:tblPr>
        <w:tblStyle w:val="Tabela-Siatka"/>
        <w:tblW w:w="0" w:type="auto"/>
        <w:tblLayout w:type="fixed"/>
        <w:tblLook w:val="04A0" w:firstRow="1" w:lastRow="0" w:firstColumn="1" w:lastColumn="0" w:noHBand="0" w:noVBand="1"/>
      </w:tblPr>
      <w:tblGrid>
        <w:gridCol w:w="461"/>
        <w:gridCol w:w="816"/>
        <w:gridCol w:w="2133"/>
        <w:gridCol w:w="3248"/>
        <w:gridCol w:w="2971"/>
      </w:tblGrid>
      <w:tr w:rsidR="00F87346" w:rsidRPr="00367778" w14:paraId="0C878507" w14:textId="77777777" w:rsidTr="003C5ACB">
        <w:tc>
          <w:tcPr>
            <w:tcW w:w="461" w:type="dxa"/>
            <w:vMerge w:val="restart"/>
            <w:vAlign w:val="center"/>
          </w:tcPr>
          <w:p w14:paraId="7B8AB9E5" w14:textId="284DB3EC" w:rsidR="00F87346" w:rsidRPr="00A366F1" w:rsidRDefault="00D46CC9" w:rsidP="00BE7F2D">
            <w:pPr>
              <w:spacing w:after="0"/>
              <w:ind w:firstLine="0"/>
              <w:jc w:val="left"/>
              <w:rPr>
                <w:sz w:val="18"/>
                <w:szCs w:val="18"/>
              </w:rPr>
            </w:pPr>
            <w:r w:rsidRPr="00A366F1">
              <w:rPr>
                <w:sz w:val="18"/>
                <w:szCs w:val="18"/>
              </w:rPr>
              <w:t xml:space="preserve">Lp. </w:t>
            </w:r>
          </w:p>
        </w:tc>
        <w:tc>
          <w:tcPr>
            <w:tcW w:w="816" w:type="dxa"/>
            <w:vMerge w:val="restart"/>
            <w:vAlign w:val="center"/>
          </w:tcPr>
          <w:p w14:paraId="140A8EA4" w14:textId="2192BCB6" w:rsidR="00F87346" w:rsidRPr="00A366F1" w:rsidRDefault="00D46CC9" w:rsidP="00BE7F2D">
            <w:pPr>
              <w:spacing w:after="0"/>
              <w:ind w:firstLine="0"/>
              <w:jc w:val="left"/>
              <w:rPr>
                <w:sz w:val="18"/>
                <w:szCs w:val="18"/>
              </w:rPr>
            </w:pPr>
            <w:r w:rsidRPr="00A366F1">
              <w:rPr>
                <w:sz w:val="18"/>
                <w:szCs w:val="18"/>
              </w:rPr>
              <w:t>Symbol literowy</w:t>
            </w:r>
          </w:p>
        </w:tc>
        <w:tc>
          <w:tcPr>
            <w:tcW w:w="2133" w:type="dxa"/>
            <w:vMerge w:val="restart"/>
            <w:vAlign w:val="center"/>
          </w:tcPr>
          <w:p w14:paraId="740ED436" w14:textId="063E5222" w:rsidR="00F87346" w:rsidRPr="00A366F1" w:rsidRDefault="00F6655F" w:rsidP="00BE7F2D">
            <w:pPr>
              <w:spacing w:after="0"/>
              <w:ind w:firstLine="0"/>
              <w:jc w:val="center"/>
              <w:rPr>
                <w:sz w:val="18"/>
                <w:szCs w:val="18"/>
              </w:rPr>
            </w:pPr>
            <w:r w:rsidRPr="00A366F1">
              <w:rPr>
                <w:sz w:val="18"/>
                <w:szCs w:val="18"/>
              </w:rPr>
              <w:t>Nazwa strefy planistycznej</w:t>
            </w:r>
          </w:p>
        </w:tc>
        <w:tc>
          <w:tcPr>
            <w:tcW w:w="6219" w:type="dxa"/>
            <w:gridSpan w:val="2"/>
            <w:vAlign w:val="center"/>
          </w:tcPr>
          <w:p w14:paraId="4DB0A3C4" w14:textId="35AE8F39" w:rsidR="00F87346" w:rsidRPr="00A366F1" w:rsidRDefault="00F87346" w:rsidP="00BE7F2D">
            <w:pPr>
              <w:spacing w:after="0"/>
              <w:ind w:firstLine="0"/>
              <w:jc w:val="center"/>
              <w:rPr>
                <w:sz w:val="18"/>
                <w:szCs w:val="18"/>
              </w:rPr>
            </w:pPr>
            <w:r w:rsidRPr="00A366F1">
              <w:rPr>
                <w:rFonts w:eastAsia="Times New Roman"/>
                <w:sz w:val="18"/>
                <w:szCs w:val="20"/>
              </w:rPr>
              <w:t>Profil funkcjonalny strefy planistycznej</w:t>
            </w:r>
          </w:p>
        </w:tc>
      </w:tr>
      <w:tr w:rsidR="00F87346" w:rsidRPr="00367778" w14:paraId="63A8A05A" w14:textId="77777777" w:rsidTr="003C5ACB">
        <w:tc>
          <w:tcPr>
            <w:tcW w:w="461" w:type="dxa"/>
            <w:vMerge/>
            <w:vAlign w:val="center"/>
          </w:tcPr>
          <w:p w14:paraId="253EFB40" w14:textId="77777777" w:rsidR="00F87346" w:rsidRPr="00A366F1" w:rsidRDefault="00F87346" w:rsidP="00BE7F2D">
            <w:pPr>
              <w:spacing w:after="0"/>
              <w:ind w:firstLine="0"/>
              <w:jc w:val="left"/>
              <w:rPr>
                <w:sz w:val="18"/>
                <w:szCs w:val="18"/>
              </w:rPr>
            </w:pPr>
          </w:p>
        </w:tc>
        <w:tc>
          <w:tcPr>
            <w:tcW w:w="816" w:type="dxa"/>
            <w:vMerge/>
            <w:vAlign w:val="center"/>
          </w:tcPr>
          <w:p w14:paraId="7C399EE3" w14:textId="77777777" w:rsidR="00F87346" w:rsidRPr="00A366F1" w:rsidRDefault="00F87346" w:rsidP="00BE7F2D">
            <w:pPr>
              <w:spacing w:after="0"/>
              <w:ind w:firstLine="0"/>
              <w:jc w:val="left"/>
              <w:rPr>
                <w:sz w:val="18"/>
                <w:szCs w:val="18"/>
              </w:rPr>
            </w:pPr>
          </w:p>
        </w:tc>
        <w:tc>
          <w:tcPr>
            <w:tcW w:w="2133" w:type="dxa"/>
            <w:vMerge/>
            <w:vAlign w:val="center"/>
          </w:tcPr>
          <w:p w14:paraId="49916619" w14:textId="77777777" w:rsidR="00F87346" w:rsidRPr="00A366F1" w:rsidRDefault="00F87346" w:rsidP="00BE7F2D">
            <w:pPr>
              <w:spacing w:after="0"/>
              <w:ind w:firstLine="0"/>
              <w:jc w:val="left"/>
              <w:rPr>
                <w:sz w:val="18"/>
                <w:szCs w:val="18"/>
              </w:rPr>
            </w:pPr>
          </w:p>
        </w:tc>
        <w:tc>
          <w:tcPr>
            <w:tcW w:w="3248" w:type="dxa"/>
            <w:vAlign w:val="center"/>
          </w:tcPr>
          <w:p w14:paraId="6A069BD4" w14:textId="338F3CC0" w:rsidR="00F87346" w:rsidRPr="00A366F1" w:rsidRDefault="00F87346" w:rsidP="00BE7F2D">
            <w:pPr>
              <w:spacing w:after="0"/>
              <w:ind w:firstLine="0"/>
              <w:jc w:val="center"/>
              <w:rPr>
                <w:sz w:val="18"/>
                <w:szCs w:val="18"/>
              </w:rPr>
            </w:pPr>
            <w:r w:rsidRPr="00A366F1">
              <w:rPr>
                <w:rFonts w:eastAsia="Times New Roman"/>
                <w:sz w:val="18"/>
                <w:szCs w:val="20"/>
              </w:rPr>
              <w:t>podstawowy</w:t>
            </w:r>
          </w:p>
        </w:tc>
        <w:tc>
          <w:tcPr>
            <w:tcW w:w="2971" w:type="dxa"/>
            <w:vAlign w:val="center"/>
          </w:tcPr>
          <w:p w14:paraId="1A95108D" w14:textId="15BBC14C" w:rsidR="00F87346" w:rsidRPr="00A366F1" w:rsidRDefault="000C2553" w:rsidP="00BE7F2D">
            <w:pPr>
              <w:spacing w:after="0"/>
              <w:ind w:firstLine="0"/>
              <w:jc w:val="center"/>
              <w:rPr>
                <w:sz w:val="18"/>
                <w:szCs w:val="18"/>
              </w:rPr>
            </w:pPr>
            <w:r w:rsidRPr="00A366F1">
              <w:rPr>
                <w:rFonts w:eastAsia="Times New Roman"/>
                <w:sz w:val="18"/>
                <w:szCs w:val="20"/>
              </w:rPr>
              <w:t>dodatkowy</w:t>
            </w:r>
          </w:p>
        </w:tc>
      </w:tr>
      <w:tr w:rsidR="00856DC0" w:rsidRPr="00367778" w14:paraId="1BF7B86C" w14:textId="77777777" w:rsidTr="003C5ACB">
        <w:tc>
          <w:tcPr>
            <w:tcW w:w="461" w:type="dxa"/>
            <w:vAlign w:val="center"/>
          </w:tcPr>
          <w:p w14:paraId="571C8033" w14:textId="1BB016EB" w:rsidR="00856DC0" w:rsidRPr="00367778" w:rsidRDefault="00856DC0" w:rsidP="00BE7F2D">
            <w:pPr>
              <w:spacing w:after="0"/>
              <w:ind w:firstLine="0"/>
              <w:jc w:val="left"/>
              <w:rPr>
                <w:sz w:val="18"/>
                <w:szCs w:val="18"/>
              </w:rPr>
            </w:pPr>
            <w:r w:rsidRPr="00367778">
              <w:rPr>
                <w:sz w:val="18"/>
                <w:szCs w:val="18"/>
              </w:rPr>
              <w:t>1</w:t>
            </w:r>
          </w:p>
        </w:tc>
        <w:tc>
          <w:tcPr>
            <w:tcW w:w="816" w:type="dxa"/>
            <w:vAlign w:val="center"/>
          </w:tcPr>
          <w:p w14:paraId="7B6F06C1" w14:textId="2BACCB36" w:rsidR="00856DC0" w:rsidRPr="00367778" w:rsidRDefault="00856DC0" w:rsidP="00BE7F2D">
            <w:pPr>
              <w:spacing w:after="0"/>
              <w:ind w:firstLine="0"/>
              <w:jc w:val="left"/>
              <w:rPr>
                <w:sz w:val="18"/>
                <w:szCs w:val="18"/>
              </w:rPr>
            </w:pPr>
            <w:r w:rsidRPr="00367778">
              <w:rPr>
                <w:rFonts w:eastAsia="Times New Roman"/>
                <w:sz w:val="18"/>
                <w:szCs w:val="18"/>
              </w:rPr>
              <w:t xml:space="preserve">SW </w:t>
            </w:r>
          </w:p>
        </w:tc>
        <w:tc>
          <w:tcPr>
            <w:tcW w:w="2133" w:type="dxa"/>
            <w:vAlign w:val="center"/>
          </w:tcPr>
          <w:p w14:paraId="6D631F55" w14:textId="46008A6A" w:rsidR="00856DC0" w:rsidRPr="00367778" w:rsidRDefault="00856DC0" w:rsidP="00BE7F2D">
            <w:pPr>
              <w:spacing w:after="0"/>
              <w:ind w:left="58" w:firstLine="0"/>
              <w:jc w:val="left"/>
              <w:rPr>
                <w:sz w:val="18"/>
                <w:szCs w:val="18"/>
              </w:rPr>
            </w:pPr>
            <w:r w:rsidRPr="00367778">
              <w:rPr>
                <w:rFonts w:eastAsia="Times New Roman"/>
                <w:sz w:val="18"/>
                <w:szCs w:val="18"/>
              </w:rPr>
              <w:t>strefa wielofunkcyjna</w:t>
            </w:r>
            <w:r>
              <w:rPr>
                <w:rFonts w:eastAsia="Times New Roman"/>
                <w:sz w:val="18"/>
                <w:szCs w:val="18"/>
              </w:rPr>
              <w:t xml:space="preserve"> </w:t>
            </w:r>
            <w:r w:rsidRPr="00367778">
              <w:rPr>
                <w:rFonts w:eastAsia="Times New Roman"/>
                <w:sz w:val="18"/>
                <w:szCs w:val="18"/>
              </w:rPr>
              <w:t>z</w:t>
            </w:r>
            <w:r>
              <w:rPr>
                <w:rFonts w:eastAsia="Times New Roman"/>
                <w:sz w:val="18"/>
                <w:szCs w:val="18"/>
              </w:rPr>
              <w:t xml:space="preserve"> </w:t>
            </w:r>
            <w:r w:rsidRPr="00367778">
              <w:rPr>
                <w:rFonts w:eastAsia="Times New Roman"/>
                <w:sz w:val="18"/>
                <w:szCs w:val="18"/>
              </w:rPr>
              <w:t>zabudową</w:t>
            </w:r>
            <w:r>
              <w:rPr>
                <w:rFonts w:eastAsia="Times New Roman"/>
                <w:sz w:val="18"/>
                <w:szCs w:val="18"/>
              </w:rPr>
              <w:t xml:space="preserve"> </w:t>
            </w:r>
            <w:r w:rsidRPr="00367778">
              <w:rPr>
                <w:rFonts w:eastAsia="Times New Roman"/>
                <w:sz w:val="18"/>
                <w:szCs w:val="18"/>
              </w:rPr>
              <w:t>mieszkaniową</w:t>
            </w:r>
            <w:r>
              <w:rPr>
                <w:rFonts w:eastAsia="Times New Roman"/>
                <w:sz w:val="18"/>
                <w:szCs w:val="18"/>
              </w:rPr>
              <w:t xml:space="preserve"> </w:t>
            </w:r>
            <w:r w:rsidRPr="00367778">
              <w:rPr>
                <w:rFonts w:eastAsia="Times New Roman"/>
                <w:sz w:val="18"/>
                <w:szCs w:val="18"/>
              </w:rPr>
              <w:t xml:space="preserve">wielorodzinną </w:t>
            </w:r>
          </w:p>
        </w:tc>
        <w:tc>
          <w:tcPr>
            <w:tcW w:w="3248" w:type="dxa"/>
            <w:vAlign w:val="center"/>
          </w:tcPr>
          <w:p w14:paraId="0EB5FE96" w14:textId="284E0658" w:rsidR="00856DC0" w:rsidRPr="00813D56" w:rsidRDefault="00856DC0" w:rsidP="00BE7F2D">
            <w:pPr>
              <w:spacing w:after="0"/>
              <w:ind w:right="57" w:firstLine="0"/>
              <w:jc w:val="center"/>
              <w:rPr>
                <w:sz w:val="18"/>
                <w:szCs w:val="20"/>
              </w:rPr>
            </w:pPr>
            <w:r w:rsidRPr="006C6C0C">
              <w:rPr>
                <w:rFonts w:eastAsia="Times New Roman"/>
                <w:sz w:val="18"/>
                <w:szCs w:val="20"/>
              </w:rPr>
              <w:t>teren zabudowy mieszkaniowej</w:t>
            </w:r>
            <w:r>
              <w:rPr>
                <w:rFonts w:eastAsia="Times New Roman"/>
                <w:sz w:val="18"/>
                <w:szCs w:val="20"/>
              </w:rPr>
              <w:t xml:space="preserve"> </w:t>
            </w:r>
            <w:r w:rsidRPr="006C6C0C">
              <w:rPr>
                <w:rFonts w:eastAsia="Times New Roman"/>
                <w:sz w:val="18"/>
                <w:szCs w:val="20"/>
              </w:rPr>
              <w:t>wielorodzinnej, teren usług, teren</w:t>
            </w:r>
            <w:r>
              <w:rPr>
                <w:rFonts w:eastAsia="Times New Roman"/>
                <w:sz w:val="18"/>
                <w:szCs w:val="20"/>
              </w:rPr>
              <w:t xml:space="preserve"> </w:t>
            </w:r>
            <w:r w:rsidRPr="006C6C0C">
              <w:rPr>
                <w:rFonts w:eastAsia="Times New Roman"/>
                <w:sz w:val="18"/>
                <w:szCs w:val="20"/>
              </w:rPr>
              <w:t>komunikacji, teren zieleni urządzonej, tere</w:t>
            </w:r>
            <w:r>
              <w:rPr>
                <w:rFonts w:eastAsia="Times New Roman"/>
                <w:sz w:val="18"/>
                <w:szCs w:val="20"/>
              </w:rPr>
              <w:t xml:space="preserve">n </w:t>
            </w:r>
            <w:r w:rsidRPr="006C6C0C">
              <w:rPr>
                <w:rFonts w:eastAsia="Times New Roman"/>
                <w:sz w:val="18"/>
                <w:szCs w:val="20"/>
              </w:rPr>
              <w:t>ogrodów działkowych, teren infrastruktury</w:t>
            </w:r>
            <w:r>
              <w:rPr>
                <w:rFonts w:eastAsia="Times New Roman"/>
                <w:sz w:val="18"/>
                <w:szCs w:val="20"/>
              </w:rPr>
              <w:t xml:space="preserve"> </w:t>
            </w:r>
            <w:r w:rsidRPr="006C6C0C">
              <w:rPr>
                <w:rFonts w:eastAsia="Times New Roman"/>
                <w:sz w:val="18"/>
                <w:szCs w:val="20"/>
              </w:rPr>
              <w:t>technicznej</w:t>
            </w:r>
          </w:p>
        </w:tc>
        <w:tc>
          <w:tcPr>
            <w:tcW w:w="2971" w:type="dxa"/>
            <w:vAlign w:val="center"/>
          </w:tcPr>
          <w:p w14:paraId="76F479F6" w14:textId="0B0C3B95" w:rsidR="00856DC0" w:rsidRPr="00856DC0" w:rsidRDefault="00856DC0" w:rsidP="00BE7F2D">
            <w:pPr>
              <w:spacing w:after="0"/>
              <w:ind w:right="57" w:firstLine="0"/>
              <w:jc w:val="center"/>
              <w:rPr>
                <w:sz w:val="18"/>
                <w:szCs w:val="20"/>
              </w:rPr>
            </w:pPr>
            <w:r w:rsidRPr="006C6C0C">
              <w:rPr>
                <w:rFonts w:eastAsia="Times New Roman"/>
                <w:sz w:val="18"/>
                <w:szCs w:val="20"/>
              </w:rPr>
              <w:t>teren zabudowy mieszkaniowej</w:t>
            </w:r>
            <w:r>
              <w:rPr>
                <w:rFonts w:eastAsia="Times New Roman"/>
                <w:sz w:val="18"/>
                <w:szCs w:val="20"/>
              </w:rPr>
              <w:t xml:space="preserve"> </w:t>
            </w:r>
            <w:r w:rsidRPr="006C6C0C">
              <w:rPr>
                <w:rFonts w:eastAsia="Times New Roman"/>
                <w:sz w:val="18"/>
                <w:szCs w:val="20"/>
              </w:rPr>
              <w:t>jednorodzinnej, teren handlu</w:t>
            </w:r>
            <w:r>
              <w:rPr>
                <w:rFonts w:eastAsia="Times New Roman"/>
                <w:sz w:val="18"/>
                <w:szCs w:val="20"/>
              </w:rPr>
              <w:t xml:space="preserve"> </w:t>
            </w:r>
            <w:r w:rsidRPr="006C6C0C">
              <w:rPr>
                <w:rFonts w:eastAsia="Times New Roman"/>
                <w:sz w:val="18"/>
                <w:szCs w:val="20"/>
              </w:rPr>
              <w:t>wielkopowierzchniowego, teren zieleni</w:t>
            </w:r>
            <w:r w:rsidR="006978E0">
              <w:rPr>
                <w:rFonts w:eastAsia="Times New Roman"/>
                <w:sz w:val="18"/>
                <w:szCs w:val="20"/>
              </w:rPr>
              <w:t xml:space="preserve"> </w:t>
            </w:r>
            <w:r w:rsidRPr="006C6C0C">
              <w:rPr>
                <w:rFonts w:eastAsia="Times New Roman"/>
                <w:sz w:val="18"/>
                <w:szCs w:val="20"/>
              </w:rPr>
              <w:t>naturalnej, teren lasu, teren wód</w:t>
            </w:r>
          </w:p>
        </w:tc>
      </w:tr>
      <w:tr w:rsidR="00856DC0" w:rsidRPr="00367778" w14:paraId="4579C87C" w14:textId="77777777" w:rsidTr="003C5ACB">
        <w:tc>
          <w:tcPr>
            <w:tcW w:w="461" w:type="dxa"/>
            <w:vAlign w:val="center"/>
          </w:tcPr>
          <w:p w14:paraId="096ACA00" w14:textId="4D6BF61C" w:rsidR="00856DC0" w:rsidRPr="00367778" w:rsidRDefault="00856DC0" w:rsidP="00BE7F2D">
            <w:pPr>
              <w:spacing w:after="0"/>
              <w:ind w:firstLine="0"/>
              <w:jc w:val="left"/>
              <w:rPr>
                <w:sz w:val="18"/>
                <w:szCs w:val="18"/>
              </w:rPr>
            </w:pPr>
            <w:r w:rsidRPr="00367778">
              <w:rPr>
                <w:sz w:val="18"/>
                <w:szCs w:val="18"/>
              </w:rPr>
              <w:t>2</w:t>
            </w:r>
          </w:p>
        </w:tc>
        <w:tc>
          <w:tcPr>
            <w:tcW w:w="816" w:type="dxa"/>
            <w:vAlign w:val="center"/>
          </w:tcPr>
          <w:p w14:paraId="60D40F68" w14:textId="1EFCADFC" w:rsidR="00856DC0" w:rsidRPr="00367778" w:rsidRDefault="00856DC0" w:rsidP="00BE7F2D">
            <w:pPr>
              <w:spacing w:after="0"/>
              <w:ind w:firstLine="0"/>
              <w:jc w:val="left"/>
              <w:rPr>
                <w:sz w:val="18"/>
                <w:szCs w:val="18"/>
              </w:rPr>
            </w:pPr>
            <w:r w:rsidRPr="00367778">
              <w:rPr>
                <w:rFonts w:eastAsia="Times New Roman"/>
                <w:sz w:val="18"/>
                <w:szCs w:val="18"/>
              </w:rPr>
              <w:t xml:space="preserve">SJ </w:t>
            </w:r>
          </w:p>
        </w:tc>
        <w:tc>
          <w:tcPr>
            <w:tcW w:w="2133" w:type="dxa"/>
            <w:vAlign w:val="center"/>
          </w:tcPr>
          <w:p w14:paraId="425FE578" w14:textId="0A471E90" w:rsidR="00856DC0" w:rsidRPr="00367778" w:rsidRDefault="00856DC0" w:rsidP="00BE7F2D">
            <w:pPr>
              <w:spacing w:after="0"/>
              <w:ind w:left="58" w:firstLine="0"/>
              <w:jc w:val="left"/>
              <w:rPr>
                <w:sz w:val="18"/>
                <w:szCs w:val="18"/>
              </w:rPr>
            </w:pPr>
            <w:r w:rsidRPr="00367778">
              <w:rPr>
                <w:rFonts w:eastAsia="Times New Roman"/>
                <w:sz w:val="18"/>
                <w:szCs w:val="18"/>
              </w:rPr>
              <w:t xml:space="preserve">strefa wielofunkcyjna z zabudową mieszkaniową jednorodzinną </w:t>
            </w:r>
          </w:p>
        </w:tc>
        <w:tc>
          <w:tcPr>
            <w:tcW w:w="3248" w:type="dxa"/>
            <w:vAlign w:val="center"/>
          </w:tcPr>
          <w:p w14:paraId="73F2FA84" w14:textId="38AFEDFC" w:rsidR="00856DC0" w:rsidRPr="00CC3DAA" w:rsidRDefault="00856DC0" w:rsidP="00BE7F2D">
            <w:pPr>
              <w:spacing w:after="0"/>
              <w:ind w:right="57"/>
              <w:jc w:val="center"/>
              <w:rPr>
                <w:sz w:val="18"/>
                <w:szCs w:val="20"/>
              </w:rPr>
            </w:pPr>
            <w:r w:rsidRPr="006C6C0C">
              <w:rPr>
                <w:rFonts w:eastAsia="Times New Roman"/>
                <w:sz w:val="18"/>
                <w:szCs w:val="20"/>
              </w:rPr>
              <w:t>teren zabudowy mieszkaniowej</w:t>
            </w:r>
            <w:r>
              <w:rPr>
                <w:rFonts w:eastAsia="Times New Roman"/>
                <w:sz w:val="18"/>
                <w:szCs w:val="20"/>
              </w:rPr>
              <w:t xml:space="preserve"> </w:t>
            </w:r>
            <w:r w:rsidRPr="006C6C0C">
              <w:rPr>
                <w:rFonts w:eastAsia="Times New Roman"/>
                <w:sz w:val="18"/>
                <w:szCs w:val="20"/>
              </w:rPr>
              <w:t>jednorodzinnej, teren usług, teren</w:t>
            </w:r>
            <w:r>
              <w:rPr>
                <w:rFonts w:eastAsia="Times New Roman"/>
                <w:sz w:val="18"/>
                <w:szCs w:val="20"/>
              </w:rPr>
              <w:t xml:space="preserve"> </w:t>
            </w:r>
            <w:r w:rsidRPr="006C6C0C">
              <w:rPr>
                <w:rFonts w:eastAsia="Times New Roman"/>
                <w:sz w:val="18"/>
                <w:szCs w:val="20"/>
              </w:rPr>
              <w:t>komunikacji, teren zieleni urządzonej, teren</w:t>
            </w:r>
            <w:r>
              <w:rPr>
                <w:rFonts w:eastAsia="Times New Roman"/>
                <w:sz w:val="18"/>
                <w:szCs w:val="20"/>
              </w:rPr>
              <w:t xml:space="preserve"> </w:t>
            </w:r>
            <w:r w:rsidRPr="006C6C0C">
              <w:rPr>
                <w:rFonts w:eastAsia="Times New Roman"/>
                <w:sz w:val="18"/>
                <w:szCs w:val="20"/>
              </w:rPr>
              <w:t>ogrodów działkowych, teren infrastruktur</w:t>
            </w:r>
            <w:r>
              <w:rPr>
                <w:rFonts w:eastAsia="Times New Roman"/>
                <w:sz w:val="18"/>
                <w:szCs w:val="20"/>
              </w:rPr>
              <w:t xml:space="preserve">y </w:t>
            </w:r>
            <w:r w:rsidRPr="006C6C0C">
              <w:rPr>
                <w:rFonts w:eastAsia="Times New Roman"/>
                <w:sz w:val="18"/>
                <w:szCs w:val="20"/>
              </w:rPr>
              <w:t>technicznej</w:t>
            </w:r>
          </w:p>
        </w:tc>
        <w:tc>
          <w:tcPr>
            <w:tcW w:w="2971" w:type="dxa"/>
            <w:vAlign w:val="center"/>
          </w:tcPr>
          <w:p w14:paraId="4B81968F" w14:textId="5EA4D987" w:rsidR="00856DC0" w:rsidRPr="006978E0" w:rsidRDefault="00856DC0" w:rsidP="00BE7F2D">
            <w:pPr>
              <w:spacing w:after="0"/>
              <w:ind w:right="49" w:firstLine="0"/>
              <w:jc w:val="center"/>
              <w:rPr>
                <w:sz w:val="18"/>
                <w:szCs w:val="20"/>
              </w:rPr>
            </w:pPr>
            <w:r w:rsidRPr="006C6C0C">
              <w:rPr>
                <w:rFonts w:eastAsia="Times New Roman"/>
                <w:sz w:val="18"/>
                <w:szCs w:val="20"/>
              </w:rPr>
              <w:t>teren zabudowy letniskowej lub</w:t>
            </w:r>
            <w:r w:rsidR="006978E0">
              <w:rPr>
                <w:rFonts w:eastAsia="Times New Roman"/>
                <w:sz w:val="18"/>
                <w:szCs w:val="20"/>
              </w:rPr>
              <w:t xml:space="preserve"> </w:t>
            </w:r>
            <w:r w:rsidRPr="006C6C0C">
              <w:rPr>
                <w:rFonts w:eastAsia="Times New Roman"/>
                <w:sz w:val="18"/>
                <w:szCs w:val="20"/>
              </w:rPr>
              <w:t>rekreacji indywidualnej, teren zieleni naturalnej, teren lasu, teren wód</w:t>
            </w:r>
          </w:p>
        </w:tc>
      </w:tr>
      <w:tr w:rsidR="00856DC0" w:rsidRPr="00367778" w14:paraId="7194CEBC" w14:textId="77777777" w:rsidTr="003C5ACB">
        <w:tc>
          <w:tcPr>
            <w:tcW w:w="461" w:type="dxa"/>
            <w:vAlign w:val="center"/>
          </w:tcPr>
          <w:p w14:paraId="6C0D2366" w14:textId="41CD679D" w:rsidR="00856DC0" w:rsidRPr="00367778" w:rsidRDefault="00856DC0" w:rsidP="00BE7F2D">
            <w:pPr>
              <w:spacing w:after="0"/>
              <w:ind w:firstLine="0"/>
              <w:jc w:val="left"/>
              <w:rPr>
                <w:sz w:val="18"/>
                <w:szCs w:val="18"/>
              </w:rPr>
            </w:pPr>
            <w:r w:rsidRPr="00367778">
              <w:rPr>
                <w:sz w:val="18"/>
                <w:szCs w:val="18"/>
              </w:rPr>
              <w:t>3</w:t>
            </w:r>
          </w:p>
        </w:tc>
        <w:tc>
          <w:tcPr>
            <w:tcW w:w="816" w:type="dxa"/>
            <w:vAlign w:val="center"/>
          </w:tcPr>
          <w:p w14:paraId="4F13DE8A" w14:textId="5EAB6E71" w:rsidR="00856DC0" w:rsidRPr="00367778" w:rsidRDefault="00856DC0" w:rsidP="00BE7F2D">
            <w:pPr>
              <w:spacing w:after="0"/>
              <w:ind w:firstLine="0"/>
              <w:jc w:val="left"/>
              <w:rPr>
                <w:sz w:val="18"/>
                <w:szCs w:val="18"/>
              </w:rPr>
            </w:pPr>
            <w:r w:rsidRPr="00367778">
              <w:rPr>
                <w:rFonts w:eastAsia="Times New Roman"/>
                <w:sz w:val="18"/>
                <w:szCs w:val="18"/>
              </w:rPr>
              <w:t xml:space="preserve">SZ </w:t>
            </w:r>
          </w:p>
        </w:tc>
        <w:tc>
          <w:tcPr>
            <w:tcW w:w="2133" w:type="dxa"/>
            <w:vAlign w:val="center"/>
          </w:tcPr>
          <w:p w14:paraId="484D2FEB" w14:textId="525404FC" w:rsidR="00856DC0" w:rsidRPr="00367778" w:rsidRDefault="00856DC0" w:rsidP="00BE7F2D">
            <w:pPr>
              <w:spacing w:after="0"/>
              <w:ind w:firstLine="0"/>
              <w:jc w:val="left"/>
              <w:rPr>
                <w:sz w:val="18"/>
                <w:szCs w:val="18"/>
              </w:rPr>
            </w:pPr>
            <w:r w:rsidRPr="00367778">
              <w:rPr>
                <w:rFonts w:eastAsia="Times New Roman"/>
                <w:sz w:val="18"/>
                <w:szCs w:val="18"/>
              </w:rPr>
              <w:t xml:space="preserve">strefa wielofunkcyjna z zabudową zagrodową </w:t>
            </w:r>
          </w:p>
        </w:tc>
        <w:tc>
          <w:tcPr>
            <w:tcW w:w="3248" w:type="dxa"/>
            <w:vAlign w:val="center"/>
          </w:tcPr>
          <w:p w14:paraId="543437C4" w14:textId="5A06F83B" w:rsidR="00856DC0" w:rsidRPr="00493F33" w:rsidRDefault="00856DC0" w:rsidP="00BE7F2D">
            <w:pPr>
              <w:spacing w:after="0"/>
              <w:jc w:val="center"/>
              <w:rPr>
                <w:sz w:val="18"/>
                <w:szCs w:val="20"/>
              </w:rPr>
            </w:pPr>
            <w:r w:rsidRPr="006C6C0C">
              <w:rPr>
                <w:rFonts w:eastAsia="Times New Roman"/>
                <w:sz w:val="18"/>
                <w:szCs w:val="20"/>
              </w:rPr>
              <w:t>teren zabudowy zagrodowej, teren</w:t>
            </w:r>
            <w:r>
              <w:rPr>
                <w:rFonts w:eastAsia="Times New Roman"/>
                <w:sz w:val="18"/>
                <w:szCs w:val="20"/>
              </w:rPr>
              <w:t xml:space="preserve"> </w:t>
            </w:r>
            <w:r w:rsidRPr="006C6C0C">
              <w:rPr>
                <w:rFonts w:eastAsia="Times New Roman"/>
                <w:sz w:val="18"/>
                <w:szCs w:val="20"/>
              </w:rPr>
              <w:t>produkcji w gospodarstwach rolnych, teren</w:t>
            </w:r>
            <w:r>
              <w:rPr>
                <w:rFonts w:eastAsia="Times New Roman"/>
                <w:sz w:val="18"/>
                <w:szCs w:val="20"/>
              </w:rPr>
              <w:t xml:space="preserve"> </w:t>
            </w:r>
            <w:r w:rsidRPr="006C6C0C">
              <w:rPr>
                <w:rFonts w:eastAsia="Times New Roman"/>
                <w:sz w:val="18"/>
                <w:szCs w:val="20"/>
              </w:rPr>
              <w:t>akwakultury i obsługi rybactwa, teren</w:t>
            </w:r>
            <w:r>
              <w:rPr>
                <w:rFonts w:eastAsia="Times New Roman"/>
                <w:sz w:val="18"/>
                <w:szCs w:val="20"/>
              </w:rPr>
              <w:t xml:space="preserve"> </w:t>
            </w:r>
            <w:r w:rsidRPr="006C6C0C">
              <w:rPr>
                <w:rFonts w:eastAsia="Times New Roman"/>
                <w:sz w:val="18"/>
                <w:szCs w:val="20"/>
              </w:rPr>
              <w:t>komunikacji, teren zieleni urządzonej, teren</w:t>
            </w:r>
            <w:r>
              <w:rPr>
                <w:rFonts w:eastAsia="Times New Roman"/>
                <w:sz w:val="18"/>
                <w:szCs w:val="20"/>
              </w:rPr>
              <w:t xml:space="preserve"> </w:t>
            </w:r>
            <w:r w:rsidRPr="006C6C0C">
              <w:rPr>
                <w:rFonts w:eastAsia="Times New Roman"/>
                <w:sz w:val="18"/>
                <w:szCs w:val="20"/>
              </w:rPr>
              <w:t>ogrodów działkowych, teren infrastruktur</w:t>
            </w:r>
            <w:r>
              <w:rPr>
                <w:rFonts w:eastAsia="Times New Roman"/>
                <w:sz w:val="18"/>
                <w:szCs w:val="20"/>
              </w:rPr>
              <w:t xml:space="preserve">y </w:t>
            </w:r>
            <w:r w:rsidRPr="006C6C0C">
              <w:rPr>
                <w:rFonts w:eastAsia="Times New Roman"/>
                <w:sz w:val="18"/>
                <w:szCs w:val="20"/>
              </w:rPr>
              <w:t>technicznej</w:t>
            </w:r>
          </w:p>
        </w:tc>
        <w:tc>
          <w:tcPr>
            <w:tcW w:w="2971" w:type="dxa"/>
            <w:vAlign w:val="center"/>
          </w:tcPr>
          <w:p w14:paraId="1160ADA5" w14:textId="77777777" w:rsidR="00856DC0" w:rsidRPr="006C6C0C" w:rsidRDefault="00856DC0" w:rsidP="00BE7F2D">
            <w:pPr>
              <w:spacing w:after="0"/>
              <w:ind w:firstLine="0"/>
              <w:jc w:val="center"/>
              <w:rPr>
                <w:sz w:val="18"/>
                <w:szCs w:val="20"/>
              </w:rPr>
            </w:pPr>
            <w:r w:rsidRPr="006C6C0C">
              <w:rPr>
                <w:rFonts w:eastAsia="Times New Roman"/>
                <w:sz w:val="18"/>
                <w:szCs w:val="20"/>
              </w:rPr>
              <w:t>teren wielkotowarowej produkcji rolnej,</w:t>
            </w:r>
          </w:p>
          <w:p w14:paraId="724C3B88" w14:textId="44F25601" w:rsidR="00856DC0" w:rsidRPr="00367778" w:rsidRDefault="00856DC0" w:rsidP="00BE7F2D">
            <w:pPr>
              <w:spacing w:after="0"/>
              <w:ind w:firstLine="0"/>
              <w:jc w:val="center"/>
              <w:rPr>
                <w:sz w:val="18"/>
                <w:szCs w:val="18"/>
              </w:rPr>
            </w:pPr>
            <w:r w:rsidRPr="006C6C0C">
              <w:rPr>
                <w:rFonts w:eastAsia="Times New Roman"/>
                <w:sz w:val="18"/>
                <w:szCs w:val="20"/>
              </w:rPr>
              <w:t>teren rolnictwa z zakazem zabudowy, teren biogazowni, teren usług, teren zieleni naturalnej, teren lasu, teren wód</w:t>
            </w:r>
          </w:p>
        </w:tc>
      </w:tr>
      <w:tr w:rsidR="00856DC0" w:rsidRPr="00367778" w14:paraId="73991100" w14:textId="77777777" w:rsidTr="003C5ACB">
        <w:tc>
          <w:tcPr>
            <w:tcW w:w="461" w:type="dxa"/>
            <w:vAlign w:val="center"/>
          </w:tcPr>
          <w:p w14:paraId="74CBE5B9" w14:textId="000CCAE8" w:rsidR="00856DC0" w:rsidRPr="00F270B9" w:rsidRDefault="00856DC0" w:rsidP="00BE7F2D">
            <w:pPr>
              <w:spacing w:after="0"/>
              <w:ind w:firstLine="0"/>
              <w:jc w:val="left"/>
              <w:rPr>
                <w:rFonts w:eastAsia="Times New Roman"/>
                <w:sz w:val="18"/>
                <w:szCs w:val="20"/>
              </w:rPr>
            </w:pPr>
            <w:r w:rsidRPr="00F270B9">
              <w:rPr>
                <w:rFonts w:eastAsia="Times New Roman"/>
                <w:sz w:val="18"/>
                <w:szCs w:val="20"/>
              </w:rPr>
              <w:t>4</w:t>
            </w:r>
          </w:p>
        </w:tc>
        <w:tc>
          <w:tcPr>
            <w:tcW w:w="816" w:type="dxa"/>
            <w:vAlign w:val="center"/>
          </w:tcPr>
          <w:p w14:paraId="4D38EBE8" w14:textId="71B8D358" w:rsidR="00856DC0" w:rsidRPr="00F270B9" w:rsidRDefault="00856DC0" w:rsidP="00BE7F2D">
            <w:pPr>
              <w:spacing w:after="0"/>
              <w:ind w:firstLine="0"/>
              <w:jc w:val="left"/>
              <w:rPr>
                <w:rFonts w:eastAsia="Times New Roman"/>
                <w:sz w:val="18"/>
                <w:szCs w:val="20"/>
              </w:rPr>
            </w:pPr>
            <w:r w:rsidRPr="00F270B9">
              <w:rPr>
                <w:rFonts w:eastAsia="Times New Roman"/>
                <w:sz w:val="18"/>
                <w:szCs w:val="20"/>
              </w:rPr>
              <w:t xml:space="preserve">SU </w:t>
            </w:r>
          </w:p>
        </w:tc>
        <w:tc>
          <w:tcPr>
            <w:tcW w:w="2133" w:type="dxa"/>
            <w:vAlign w:val="center"/>
          </w:tcPr>
          <w:p w14:paraId="1BBF0D4F" w14:textId="7C500997" w:rsidR="00856DC0" w:rsidRPr="00F270B9" w:rsidRDefault="00856DC0" w:rsidP="00BE7F2D">
            <w:pPr>
              <w:spacing w:after="0"/>
              <w:ind w:firstLine="0"/>
              <w:jc w:val="left"/>
              <w:rPr>
                <w:rFonts w:eastAsia="Times New Roman"/>
                <w:sz w:val="18"/>
                <w:szCs w:val="20"/>
              </w:rPr>
            </w:pPr>
            <w:r w:rsidRPr="00F270B9">
              <w:rPr>
                <w:rFonts w:eastAsia="Times New Roman"/>
                <w:sz w:val="18"/>
                <w:szCs w:val="20"/>
              </w:rPr>
              <w:t xml:space="preserve">strefa usługowa </w:t>
            </w:r>
          </w:p>
        </w:tc>
        <w:tc>
          <w:tcPr>
            <w:tcW w:w="3248" w:type="dxa"/>
            <w:vAlign w:val="center"/>
          </w:tcPr>
          <w:p w14:paraId="0B6E4401" w14:textId="5E6C7B7B" w:rsidR="00856DC0" w:rsidRPr="00F270B9" w:rsidRDefault="00856DC0" w:rsidP="00BE7F2D">
            <w:pPr>
              <w:spacing w:after="0"/>
              <w:ind w:right="55"/>
              <w:jc w:val="center"/>
              <w:rPr>
                <w:rFonts w:eastAsia="Times New Roman"/>
                <w:sz w:val="18"/>
                <w:szCs w:val="20"/>
              </w:rPr>
            </w:pPr>
            <w:r w:rsidRPr="006C6C0C">
              <w:rPr>
                <w:rFonts w:eastAsia="Times New Roman"/>
                <w:sz w:val="18"/>
                <w:szCs w:val="20"/>
              </w:rPr>
              <w:t>teren usług, teren komunikacji, teren zieleni</w:t>
            </w:r>
            <w:r>
              <w:rPr>
                <w:rFonts w:eastAsia="Times New Roman"/>
                <w:sz w:val="18"/>
                <w:szCs w:val="20"/>
              </w:rPr>
              <w:t xml:space="preserve"> </w:t>
            </w:r>
            <w:r w:rsidRPr="006C6C0C">
              <w:rPr>
                <w:rFonts w:eastAsia="Times New Roman"/>
                <w:sz w:val="18"/>
                <w:szCs w:val="20"/>
              </w:rPr>
              <w:t>urządzonej, teren ogrodów</w:t>
            </w:r>
            <w:r>
              <w:rPr>
                <w:rFonts w:eastAsia="Times New Roman"/>
                <w:sz w:val="18"/>
                <w:szCs w:val="20"/>
              </w:rPr>
              <w:t xml:space="preserve"> </w:t>
            </w:r>
            <w:r w:rsidRPr="006C6C0C">
              <w:rPr>
                <w:rFonts w:eastAsia="Times New Roman"/>
                <w:sz w:val="18"/>
                <w:szCs w:val="20"/>
              </w:rPr>
              <w:t>działkowych, teren infrastruktury</w:t>
            </w:r>
            <w:r>
              <w:rPr>
                <w:rFonts w:eastAsia="Times New Roman"/>
                <w:sz w:val="18"/>
                <w:szCs w:val="20"/>
              </w:rPr>
              <w:t xml:space="preserve"> </w:t>
            </w:r>
            <w:r w:rsidRPr="006C6C0C">
              <w:rPr>
                <w:rFonts w:eastAsia="Times New Roman"/>
                <w:sz w:val="18"/>
                <w:szCs w:val="20"/>
              </w:rPr>
              <w:t>technicznej</w:t>
            </w:r>
          </w:p>
        </w:tc>
        <w:tc>
          <w:tcPr>
            <w:tcW w:w="2971" w:type="dxa"/>
            <w:vAlign w:val="center"/>
          </w:tcPr>
          <w:p w14:paraId="1FDA2DA5" w14:textId="77777777" w:rsidR="00856DC0" w:rsidRPr="00F270B9" w:rsidRDefault="00856DC0" w:rsidP="00BE7F2D">
            <w:pPr>
              <w:spacing w:after="0"/>
              <w:ind w:right="55" w:firstLine="0"/>
              <w:jc w:val="center"/>
              <w:rPr>
                <w:rFonts w:eastAsia="Times New Roman"/>
                <w:sz w:val="18"/>
                <w:szCs w:val="20"/>
              </w:rPr>
            </w:pPr>
            <w:r w:rsidRPr="006C6C0C">
              <w:rPr>
                <w:rFonts w:eastAsia="Times New Roman"/>
                <w:sz w:val="18"/>
                <w:szCs w:val="20"/>
              </w:rPr>
              <w:t>teren składów i magazynów, teren</w:t>
            </w:r>
          </w:p>
          <w:p w14:paraId="20338599" w14:textId="1015DF26" w:rsidR="00856DC0" w:rsidRPr="00F270B9" w:rsidRDefault="00856DC0" w:rsidP="00BE7F2D">
            <w:pPr>
              <w:spacing w:after="0"/>
              <w:ind w:firstLine="0"/>
              <w:jc w:val="center"/>
              <w:rPr>
                <w:rFonts w:eastAsia="Times New Roman"/>
                <w:sz w:val="18"/>
                <w:szCs w:val="20"/>
              </w:rPr>
            </w:pPr>
            <w:r w:rsidRPr="006C6C0C">
              <w:rPr>
                <w:rFonts w:eastAsia="Times New Roman"/>
                <w:sz w:val="18"/>
                <w:szCs w:val="20"/>
              </w:rPr>
              <w:t>elektrowni słonecznej, teren zieleni naturalnej, teren lasu, teren wód</w:t>
            </w:r>
          </w:p>
        </w:tc>
      </w:tr>
      <w:tr w:rsidR="00710132" w:rsidRPr="00367778" w14:paraId="4C69EA6D" w14:textId="77777777" w:rsidTr="003C5ACB">
        <w:tc>
          <w:tcPr>
            <w:tcW w:w="461" w:type="dxa"/>
            <w:vAlign w:val="center"/>
          </w:tcPr>
          <w:p w14:paraId="64519964" w14:textId="165344B2" w:rsidR="00710132" w:rsidRPr="00F270B9" w:rsidRDefault="00710132" w:rsidP="00BE7F2D">
            <w:pPr>
              <w:spacing w:after="0"/>
              <w:ind w:firstLine="0"/>
              <w:jc w:val="left"/>
              <w:rPr>
                <w:rFonts w:eastAsia="Times New Roman"/>
                <w:sz w:val="18"/>
                <w:szCs w:val="20"/>
              </w:rPr>
            </w:pPr>
            <w:r w:rsidRPr="00F270B9">
              <w:rPr>
                <w:rFonts w:eastAsia="Times New Roman"/>
                <w:sz w:val="18"/>
                <w:szCs w:val="20"/>
              </w:rPr>
              <w:t>5</w:t>
            </w:r>
          </w:p>
        </w:tc>
        <w:tc>
          <w:tcPr>
            <w:tcW w:w="816" w:type="dxa"/>
            <w:vAlign w:val="center"/>
          </w:tcPr>
          <w:p w14:paraId="297685B2" w14:textId="0FE65BB7" w:rsidR="00710132" w:rsidRPr="00F270B9" w:rsidRDefault="00710132" w:rsidP="00BE7F2D">
            <w:pPr>
              <w:spacing w:after="0"/>
              <w:ind w:firstLine="0"/>
              <w:jc w:val="left"/>
              <w:rPr>
                <w:rFonts w:eastAsia="Times New Roman"/>
                <w:sz w:val="18"/>
                <w:szCs w:val="20"/>
              </w:rPr>
            </w:pPr>
            <w:r w:rsidRPr="00F270B9">
              <w:rPr>
                <w:rFonts w:eastAsia="Times New Roman"/>
                <w:sz w:val="18"/>
                <w:szCs w:val="20"/>
              </w:rPr>
              <w:t>SH</w:t>
            </w:r>
          </w:p>
        </w:tc>
        <w:tc>
          <w:tcPr>
            <w:tcW w:w="2133" w:type="dxa"/>
            <w:vAlign w:val="center"/>
          </w:tcPr>
          <w:p w14:paraId="42F3B483" w14:textId="4D31A8B4" w:rsidR="00710132" w:rsidRPr="00F270B9" w:rsidRDefault="00710132" w:rsidP="00BE7F2D">
            <w:pPr>
              <w:spacing w:after="0"/>
              <w:ind w:firstLine="0"/>
              <w:jc w:val="left"/>
              <w:rPr>
                <w:rFonts w:eastAsia="Times New Roman"/>
                <w:sz w:val="18"/>
                <w:szCs w:val="20"/>
              </w:rPr>
            </w:pPr>
            <w:r w:rsidRPr="00F270B9">
              <w:rPr>
                <w:rFonts w:eastAsia="Times New Roman"/>
                <w:sz w:val="18"/>
                <w:szCs w:val="20"/>
              </w:rPr>
              <w:t>strefa handlu wielkopowierzchniowego</w:t>
            </w:r>
          </w:p>
        </w:tc>
        <w:tc>
          <w:tcPr>
            <w:tcW w:w="3248" w:type="dxa"/>
            <w:vAlign w:val="center"/>
          </w:tcPr>
          <w:p w14:paraId="1A60DDEF" w14:textId="1A5E22B7" w:rsidR="00710132" w:rsidRPr="006C6C0C" w:rsidRDefault="00710132" w:rsidP="00BE7F2D">
            <w:pPr>
              <w:spacing w:after="0"/>
              <w:ind w:right="55"/>
              <w:jc w:val="center"/>
              <w:rPr>
                <w:rFonts w:eastAsia="Times New Roman"/>
                <w:sz w:val="18"/>
                <w:szCs w:val="20"/>
              </w:rPr>
            </w:pPr>
            <w:r w:rsidRPr="00F270B9">
              <w:rPr>
                <w:rFonts w:eastAsia="Times New Roman"/>
                <w:sz w:val="18"/>
                <w:szCs w:val="20"/>
              </w:rPr>
              <w:t>teren handlu wielkopowierzchniowego, teren komunikacji, teren zieleni urządzonej, teren ogrodów działkowych, teren infrastruktury technicznej</w:t>
            </w:r>
          </w:p>
        </w:tc>
        <w:tc>
          <w:tcPr>
            <w:tcW w:w="2971" w:type="dxa"/>
            <w:vAlign w:val="center"/>
          </w:tcPr>
          <w:p w14:paraId="35CCC407" w14:textId="77777777" w:rsidR="00710132" w:rsidRPr="00F270B9" w:rsidRDefault="00710132" w:rsidP="00BE7F2D">
            <w:pPr>
              <w:spacing w:after="0"/>
              <w:rPr>
                <w:rFonts w:eastAsia="Times New Roman"/>
                <w:sz w:val="18"/>
                <w:szCs w:val="20"/>
              </w:rPr>
            </w:pPr>
            <w:r w:rsidRPr="00F270B9">
              <w:rPr>
                <w:rFonts w:eastAsia="Times New Roman"/>
                <w:sz w:val="18"/>
                <w:szCs w:val="20"/>
              </w:rPr>
              <w:t xml:space="preserve">teren usług, teren składów i magazynów, </w:t>
            </w:r>
          </w:p>
          <w:p w14:paraId="112ED339" w14:textId="0B891C1C" w:rsidR="00710132" w:rsidRPr="006C6C0C" w:rsidRDefault="00710132" w:rsidP="00BE7F2D">
            <w:pPr>
              <w:spacing w:after="0"/>
              <w:ind w:right="55" w:firstLine="0"/>
              <w:jc w:val="center"/>
              <w:rPr>
                <w:rFonts w:eastAsia="Times New Roman"/>
                <w:sz w:val="18"/>
                <w:szCs w:val="20"/>
              </w:rPr>
            </w:pPr>
            <w:r w:rsidRPr="00F270B9">
              <w:rPr>
                <w:rFonts w:eastAsia="Times New Roman"/>
                <w:sz w:val="18"/>
                <w:szCs w:val="20"/>
              </w:rPr>
              <w:t>teren elektrowni słonecznej, teren zieleni naturalnej, teren lasu, teren wód</w:t>
            </w:r>
          </w:p>
        </w:tc>
      </w:tr>
      <w:tr w:rsidR="00856DC0" w:rsidRPr="00367778" w14:paraId="717D8D25" w14:textId="77777777" w:rsidTr="003C5ACB">
        <w:tc>
          <w:tcPr>
            <w:tcW w:w="461" w:type="dxa"/>
            <w:vAlign w:val="center"/>
          </w:tcPr>
          <w:p w14:paraId="575EE5C9" w14:textId="34F19F2C" w:rsidR="00856DC0" w:rsidRPr="00367778" w:rsidRDefault="00856DC0" w:rsidP="00BE7F2D">
            <w:pPr>
              <w:spacing w:after="0"/>
              <w:ind w:firstLine="0"/>
              <w:jc w:val="left"/>
              <w:rPr>
                <w:sz w:val="18"/>
                <w:szCs w:val="18"/>
              </w:rPr>
            </w:pPr>
            <w:r w:rsidRPr="00367778">
              <w:rPr>
                <w:sz w:val="18"/>
                <w:szCs w:val="18"/>
              </w:rPr>
              <w:t>6</w:t>
            </w:r>
          </w:p>
        </w:tc>
        <w:tc>
          <w:tcPr>
            <w:tcW w:w="816" w:type="dxa"/>
            <w:vAlign w:val="center"/>
          </w:tcPr>
          <w:p w14:paraId="6EA22283" w14:textId="7E03AE1D" w:rsidR="00856DC0" w:rsidRPr="00367778" w:rsidRDefault="00856DC0" w:rsidP="00BE7F2D">
            <w:pPr>
              <w:spacing w:after="0"/>
              <w:ind w:firstLine="0"/>
              <w:jc w:val="left"/>
              <w:rPr>
                <w:sz w:val="18"/>
                <w:szCs w:val="18"/>
              </w:rPr>
            </w:pPr>
            <w:r w:rsidRPr="00367778">
              <w:rPr>
                <w:rFonts w:eastAsia="Times New Roman"/>
                <w:sz w:val="18"/>
                <w:szCs w:val="18"/>
              </w:rPr>
              <w:t xml:space="preserve">SP </w:t>
            </w:r>
          </w:p>
        </w:tc>
        <w:tc>
          <w:tcPr>
            <w:tcW w:w="2133" w:type="dxa"/>
            <w:vAlign w:val="center"/>
          </w:tcPr>
          <w:p w14:paraId="5D12FB44" w14:textId="72F1152F" w:rsidR="00856DC0" w:rsidRPr="00367778" w:rsidRDefault="00856DC0" w:rsidP="00BE7F2D">
            <w:pPr>
              <w:spacing w:after="0"/>
              <w:ind w:firstLine="0"/>
              <w:jc w:val="left"/>
              <w:rPr>
                <w:sz w:val="18"/>
                <w:szCs w:val="18"/>
              </w:rPr>
            </w:pPr>
            <w:r w:rsidRPr="00367778">
              <w:rPr>
                <w:rFonts w:eastAsia="Times New Roman"/>
                <w:sz w:val="18"/>
                <w:szCs w:val="18"/>
              </w:rPr>
              <w:t xml:space="preserve">strefa gospodarcza </w:t>
            </w:r>
          </w:p>
        </w:tc>
        <w:tc>
          <w:tcPr>
            <w:tcW w:w="3248" w:type="dxa"/>
            <w:vAlign w:val="center"/>
          </w:tcPr>
          <w:p w14:paraId="3C3E4D53" w14:textId="5C8DD333" w:rsidR="00856DC0" w:rsidRPr="003E2147" w:rsidRDefault="00856DC0" w:rsidP="00BE7F2D">
            <w:pPr>
              <w:spacing w:after="2"/>
              <w:ind w:firstLine="0"/>
              <w:jc w:val="center"/>
              <w:rPr>
                <w:sz w:val="18"/>
                <w:szCs w:val="20"/>
              </w:rPr>
            </w:pPr>
            <w:r w:rsidRPr="006C6C0C">
              <w:rPr>
                <w:rFonts w:eastAsia="Times New Roman"/>
                <w:sz w:val="18"/>
                <w:szCs w:val="20"/>
              </w:rPr>
              <w:t>teren produkcji, teren komunikacji, teren zieleni urządzonej, teren ogrodów</w:t>
            </w:r>
            <w:r>
              <w:rPr>
                <w:rFonts w:eastAsia="Times New Roman"/>
                <w:sz w:val="18"/>
                <w:szCs w:val="20"/>
              </w:rPr>
              <w:t xml:space="preserve"> </w:t>
            </w:r>
            <w:r w:rsidRPr="006C6C0C">
              <w:rPr>
                <w:rFonts w:eastAsia="Times New Roman"/>
                <w:sz w:val="18"/>
                <w:szCs w:val="20"/>
              </w:rPr>
              <w:t>działkowych, teren infrastruktury</w:t>
            </w:r>
            <w:r>
              <w:rPr>
                <w:rFonts w:eastAsia="Times New Roman"/>
                <w:sz w:val="18"/>
                <w:szCs w:val="20"/>
              </w:rPr>
              <w:t xml:space="preserve"> </w:t>
            </w:r>
            <w:r w:rsidRPr="006C6C0C">
              <w:rPr>
                <w:rFonts w:eastAsia="Times New Roman"/>
                <w:sz w:val="18"/>
                <w:szCs w:val="20"/>
              </w:rPr>
              <w:t>technicznej</w:t>
            </w:r>
          </w:p>
        </w:tc>
        <w:tc>
          <w:tcPr>
            <w:tcW w:w="2971" w:type="dxa"/>
            <w:vAlign w:val="center"/>
          </w:tcPr>
          <w:p w14:paraId="3D293907" w14:textId="782E169A" w:rsidR="00856DC0" w:rsidRPr="00367778" w:rsidRDefault="00856DC0" w:rsidP="00BE7F2D">
            <w:pPr>
              <w:spacing w:after="0"/>
              <w:ind w:firstLine="0"/>
              <w:jc w:val="center"/>
              <w:rPr>
                <w:sz w:val="18"/>
                <w:szCs w:val="18"/>
              </w:rPr>
            </w:pPr>
            <w:r w:rsidRPr="006C6C0C">
              <w:rPr>
                <w:rFonts w:eastAsia="Times New Roman"/>
                <w:sz w:val="18"/>
                <w:szCs w:val="20"/>
              </w:rPr>
              <w:t>teren usług, teren zieleni naturalnej, teren lasu, teren wód</w:t>
            </w:r>
          </w:p>
        </w:tc>
      </w:tr>
      <w:tr w:rsidR="00856DC0" w:rsidRPr="00367778" w14:paraId="4B2687AC" w14:textId="77777777" w:rsidTr="003C5ACB">
        <w:tc>
          <w:tcPr>
            <w:tcW w:w="461" w:type="dxa"/>
            <w:vAlign w:val="center"/>
          </w:tcPr>
          <w:p w14:paraId="789CA8D8" w14:textId="347431FF" w:rsidR="00856DC0" w:rsidRPr="00367778" w:rsidRDefault="00856DC0" w:rsidP="00BE7F2D">
            <w:pPr>
              <w:spacing w:after="0"/>
              <w:ind w:firstLine="0"/>
              <w:jc w:val="left"/>
              <w:rPr>
                <w:sz w:val="18"/>
                <w:szCs w:val="18"/>
              </w:rPr>
            </w:pPr>
            <w:r w:rsidRPr="00367778">
              <w:rPr>
                <w:sz w:val="18"/>
                <w:szCs w:val="18"/>
              </w:rPr>
              <w:t>7</w:t>
            </w:r>
          </w:p>
        </w:tc>
        <w:tc>
          <w:tcPr>
            <w:tcW w:w="816" w:type="dxa"/>
            <w:vAlign w:val="center"/>
          </w:tcPr>
          <w:p w14:paraId="2D064F98" w14:textId="6E3B7D47" w:rsidR="00856DC0" w:rsidRPr="00367778" w:rsidRDefault="00856DC0" w:rsidP="00BE7F2D">
            <w:pPr>
              <w:spacing w:after="0"/>
              <w:ind w:firstLine="0"/>
              <w:jc w:val="left"/>
              <w:rPr>
                <w:sz w:val="18"/>
                <w:szCs w:val="18"/>
              </w:rPr>
            </w:pPr>
            <w:r w:rsidRPr="00367778">
              <w:rPr>
                <w:rFonts w:eastAsia="Times New Roman"/>
                <w:sz w:val="18"/>
                <w:szCs w:val="18"/>
              </w:rPr>
              <w:t xml:space="preserve">SR </w:t>
            </w:r>
          </w:p>
        </w:tc>
        <w:tc>
          <w:tcPr>
            <w:tcW w:w="2133" w:type="dxa"/>
            <w:vAlign w:val="center"/>
          </w:tcPr>
          <w:p w14:paraId="66284E10" w14:textId="25C6AAEE" w:rsidR="00856DC0" w:rsidRPr="00367778" w:rsidRDefault="00856DC0" w:rsidP="00BE7F2D">
            <w:pPr>
              <w:spacing w:after="0"/>
              <w:ind w:firstLine="0"/>
              <w:jc w:val="left"/>
              <w:rPr>
                <w:sz w:val="18"/>
                <w:szCs w:val="18"/>
              </w:rPr>
            </w:pPr>
            <w:r w:rsidRPr="00367778">
              <w:rPr>
                <w:rFonts w:eastAsia="Times New Roman"/>
                <w:sz w:val="18"/>
                <w:szCs w:val="18"/>
              </w:rPr>
              <w:t xml:space="preserve">strefa produkcji rolniczej </w:t>
            </w:r>
          </w:p>
        </w:tc>
        <w:tc>
          <w:tcPr>
            <w:tcW w:w="3248" w:type="dxa"/>
            <w:vAlign w:val="center"/>
          </w:tcPr>
          <w:p w14:paraId="33479F78" w14:textId="402256E5" w:rsidR="00856DC0" w:rsidRPr="00367778" w:rsidRDefault="00856DC0" w:rsidP="00BE7F2D">
            <w:pPr>
              <w:spacing w:after="0"/>
              <w:ind w:left="245" w:hanging="132"/>
              <w:jc w:val="center"/>
              <w:rPr>
                <w:sz w:val="18"/>
                <w:szCs w:val="18"/>
              </w:rPr>
            </w:pPr>
            <w:r w:rsidRPr="006C6C0C">
              <w:rPr>
                <w:rFonts w:eastAsia="Times New Roman"/>
                <w:sz w:val="18"/>
                <w:szCs w:val="20"/>
              </w:rPr>
              <w:t>teren produkcji w gospodarstwach</w:t>
            </w:r>
            <w:r>
              <w:rPr>
                <w:rFonts w:eastAsia="Times New Roman"/>
                <w:sz w:val="18"/>
                <w:szCs w:val="20"/>
              </w:rPr>
              <w:t xml:space="preserve"> </w:t>
            </w:r>
            <w:r w:rsidRPr="006C6C0C">
              <w:rPr>
                <w:rFonts w:eastAsia="Times New Roman"/>
                <w:sz w:val="18"/>
                <w:szCs w:val="20"/>
              </w:rPr>
              <w:t>rolnych, teren wielkotowarowe</w:t>
            </w:r>
            <w:r>
              <w:rPr>
                <w:rFonts w:eastAsia="Times New Roman"/>
                <w:sz w:val="18"/>
                <w:szCs w:val="20"/>
              </w:rPr>
              <w:t xml:space="preserve">j </w:t>
            </w:r>
            <w:r w:rsidRPr="006C6C0C">
              <w:rPr>
                <w:rFonts w:eastAsia="Times New Roman"/>
                <w:sz w:val="18"/>
                <w:szCs w:val="20"/>
              </w:rPr>
              <w:t>produkcji rolnej,</w:t>
            </w:r>
            <w:r>
              <w:rPr>
                <w:rFonts w:eastAsia="Times New Roman"/>
                <w:sz w:val="18"/>
                <w:szCs w:val="20"/>
              </w:rPr>
              <w:t xml:space="preserve"> </w:t>
            </w:r>
            <w:r w:rsidRPr="006C6C0C">
              <w:rPr>
                <w:rFonts w:eastAsia="Times New Roman"/>
                <w:sz w:val="18"/>
                <w:szCs w:val="20"/>
              </w:rPr>
              <w:t xml:space="preserve">teren akwakultury </w:t>
            </w:r>
            <w:r>
              <w:rPr>
                <w:rFonts w:eastAsia="Times New Roman"/>
                <w:sz w:val="18"/>
                <w:szCs w:val="20"/>
              </w:rPr>
              <w:t xml:space="preserve"> i </w:t>
            </w:r>
            <w:r w:rsidRPr="006C6C0C">
              <w:rPr>
                <w:rFonts w:eastAsia="Times New Roman"/>
                <w:sz w:val="18"/>
                <w:szCs w:val="20"/>
              </w:rPr>
              <w:lastRenderedPageBreak/>
              <w:t>obsługi rybactwa, teren</w:t>
            </w:r>
            <w:r>
              <w:rPr>
                <w:rFonts w:eastAsia="Times New Roman"/>
                <w:sz w:val="18"/>
                <w:szCs w:val="20"/>
              </w:rPr>
              <w:t xml:space="preserve"> </w:t>
            </w:r>
            <w:r w:rsidRPr="006C6C0C">
              <w:rPr>
                <w:rFonts w:eastAsia="Times New Roman"/>
                <w:sz w:val="18"/>
                <w:szCs w:val="20"/>
              </w:rPr>
              <w:t>komunikacji, teren ogrodów działkowych, teren infrastruktury technicznej</w:t>
            </w:r>
          </w:p>
        </w:tc>
        <w:tc>
          <w:tcPr>
            <w:tcW w:w="2971" w:type="dxa"/>
            <w:vAlign w:val="center"/>
          </w:tcPr>
          <w:p w14:paraId="5DBD8866" w14:textId="2F99B649" w:rsidR="00856DC0" w:rsidRPr="006978E0" w:rsidRDefault="00856DC0" w:rsidP="00BE7F2D">
            <w:pPr>
              <w:spacing w:after="0"/>
              <w:ind w:firstLine="0"/>
              <w:jc w:val="center"/>
              <w:rPr>
                <w:sz w:val="18"/>
                <w:szCs w:val="20"/>
              </w:rPr>
            </w:pPr>
            <w:r w:rsidRPr="006C6C0C">
              <w:rPr>
                <w:rFonts w:eastAsia="Times New Roman"/>
                <w:sz w:val="18"/>
                <w:szCs w:val="20"/>
              </w:rPr>
              <w:lastRenderedPageBreak/>
              <w:t>teren rolnictwa z zakazem zabudowy, teren biogazowni, teren elektrowni</w:t>
            </w:r>
            <w:r w:rsidR="006978E0">
              <w:rPr>
                <w:rFonts w:eastAsia="Times New Roman"/>
                <w:sz w:val="18"/>
                <w:szCs w:val="20"/>
              </w:rPr>
              <w:t xml:space="preserve"> </w:t>
            </w:r>
            <w:r w:rsidRPr="006C6C0C">
              <w:rPr>
                <w:rFonts w:eastAsia="Times New Roman"/>
                <w:sz w:val="18"/>
                <w:szCs w:val="20"/>
              </w:rPr>
              <w:t xml:space="preserve">słonecznej, teren elektrowni </w:t>
            </w:r>
            <w:r w:rsidRPr="006C6C0C">
              <w:rPr>
                <w:rFonts w:eastAsia="Times New Roman"/>
                <w:sz w:val="18"/>
                <w:szCs w:val="20"/>
              </w:rPr>
              <w:lastRenderedPageBreak/>
              <w:t>wiatrowej,</w:t>
            </w:r>
            <w:r w:rsidR="006978E0">
              <w:rPr>
                <w:rFonts w:eastAsia="Times New Roman"/>
                <w:sz w:val="18"/>
                <w:szCs w:val="20"/>
              </w:rPr>
              <w:t xml:space="preserve"> </w:t>
            </w:r>
            <w:r w:rsidRPr="006C6C0C">
              <w:rPr>
                <w:rFonts w:eastAsia="Times New Roman"/>
                <w:sz w:val="18"/>
                <w:szCs w:val="20"/>
              </w:rPr>
              <w:t>teren elektrowni wodnej, teren zieleni</w:t>
            </w:r>
            <w:r w:rsidR="006978E0">
              <w:rPr>
                <w:rFonts w:eastAsia="Times New Roman"/>
                <w:sz w:val="18"/>
                <w:szCs w:val="20"/>
              </w:rPr>
              <w:t xml:space="preserve"> </w:t>
            </w:r>
            <w:r w:rsidRPr="006C6C0C">
              <w:rPr>
                <w:rFonts w:eastAsia="Times New Roman"/>
                <w:sz w:val="18"/>
                <w:szCs w:val="20"/>
              </w:rPr>
              <w:t>urządzonej, teren zieleni naturalnej,</w:t>
            </w:r>
            <w:r w:rsidR="006978E0">
              <w:rPr>
                <w:rFonts w:eastAsia="Times New Roman"/>
                <w:sz w:val="18"/>
                <w:szCs w:val="20"/>
              </w:rPr>
              <w:t xml:space="preserve"> </w:t>
            </w:r>
            <w:r w:rsidRPr="006C6C0C">
              <w:rPr>
                <w:rFonts w:eastAsia="Times New Roman"/>
                <w:sz w:val="18"/>
                <w:szCs w:val="20"/>
              </w:rPr>
              <w:t>teren lasu, teren wód</w:t>
            </w:r>
          </w:p>
        </w:tc>
      </w:tr>
      <w:tr w:rsidR="00856DC0" w:rsidRPr="00367778" w14:paraId="07B02CCF" w14:textId="77777777" w:rsidTr="003C5ACB">
        <w:tc>
          <w:tcPr>
            <w:tcW w:w="461" w:type="dxa"/>
            <w:vAlign w:val="center"/>
          </w:tcPr>
          <w:p w14:paraId="4BED61F7" w14:textId="68AED12F" w:rsidR="00856DC0" w:rsidRPr="00367778" w:rsidRDefault="00856DC0" w:rsidP="00BE7F2D">
            <w:pPr>
              <w:spacing w:after="0"/>
              <w:ind w:firstLine="0"/>
              <w:jc w:val="left"/>
              <w:rPr>
                <w:sz w:val="18"/>
                <w:szCs w:val="18"/>
              </w:rPr>
            </w:pPr>
            <w:r w:rsidRPr="00367778">
              <w:rPr>
                <w:sz w:val="18"/>
                <w:szCs w:val="18"/>
              </w:rPr>
              <w:t>8</w:t>
            </w:r>
          </w:p>
        </w:tc>
        <w:tc>
          <w:tcPr>
            <w:tcW w:w="816" w:type="dxa"/>
            <w:vAlign w:val="center"/>
          </w:tcPr>
          <w:p w14:paraId="6CD4317F" w14:textId="7B41F89D" w:rsidR="00856DC0" w:rsidRPr="00367778" w:rsidRDefault="00856DC0" w:rsidP="00BE7F2D">
            <w:pPr>
              <w:spacing w:after="0"/>
              <w:ind w:firstLine="0"/>
              <w:jc w:val="left"/>
              <w:rPr>
                <w:sz w:val="18"/>
                <w:szCs w:val="18"/>
              </w:rPr>
            </w:pPr>
            <w:r w:rsidRPr="00367778">
              <w:rPr>
                <w:rFonts w:eastAsia="Times New Roman"/>
                <w:sz w:val="18"/>
                <w:szCs w:val="18"/>
              </w:rPr>
              <w:t xml:space="preserve">SI </w:t>
            </w:r>
          </w:p>
        </w:tc>
        <w:tc>
          <w:tcPr>
            <w:tcW w:w="2133" w:type="dxa"/>
            <w:vAlign w:val="center"/>
          </w:tcPr>
          <w:p w14:paraId="237BBD24" w14:textId="519833DE" w:rsidR="00856DC0" w:rsidRPr="00367778" w:rsidRDefault="00856DC0" w:rsidP="00BE7F2D">
            <w:pPr>
              <w:spacing w:after="0"/>
              <w:ind w:firstLine="0"/>
              <w:jc w:val="left"/>
              <w:rPr>
                <w:sz w:val="18"/>
                <w:szCs w:val="18"/>
              </w:rPr>
            </w:pPr>
            <w:r w:rsidRPr="00367778">
              <w:rPr>
                <w:rFonts w:eastAsia="Times New Roman"/>
                <w:sz w:val="18"/>
                <w:szCs w:val="18"/>
              </w:rPr>
              <w:t xml:space="preserve">strefa infrastrukturalna </w:t>
            </w:r>
          </w:p>
        </w:tc>
        <w:tc>
          <w:tcPr>
            <w:tcW w:w="3248" w:type="dxa"/>
            <w:vAlign w:val="center"/>
          </w:tcPr>
          <w:p w14:paraId="5D13C60C" w14:textId="570F4BB8" w:rsidR="00856DC0" w:rsidRPr="00367778" w:rsidRDefault="00856DC0" w:rsidP="00BE7F2D">
            <w:pPr>
              <w:spacing w:after="0"/>
              <w:ind w:firstLine="0"/>
              <w:jc w:val="center"/>
              <w:rPr>
                <w:sz w:val="18"/>
                <w:szCs w:val="18"/>
              </w:rPr>
            </w:pPr>
            <w:r w:rsidRPr="006C6C0C">
              <w:rPr>
                <w:rFonts w:eastAsia="Times New Roman"/>
                <w:sz w:val="18"/>
                <w:szCs w:val="20"/>
              </w:rPr>
              <w:t>teren infrastruktury technicznej, teren</w:t>
            </w:r>
            <w:r>
              <w:rPr>
                <w:rFonts w:eastAsia="Times New Roman"/>
                <w:sz w:val="18"/>
                <w:szCs w:val="20"/>
              </w:rPr>
              <w:t xml:space="preserve"> </w:t>
            </w:r>
            <w:r w:rsidRPr="006C6C0C">
              <w:rPr>
                <w:rFonts w:eastAsia="Times New Roman"/>
                <w:sz w:val="18"/>
                <w:szCs w:val="20"/>
              </w:rPr>
              <w:t>komunikacji, teren ogrodów działkowych</w:t>
            </w:r>
          </w:p>
        </w:tc>
        <w:tc>
          <w:tcPr>
            <w:tcW w:w="2971" w:type="dxa"/>
            <w:vAlign w:val="center"/>
          </w:tcPr>
          <w:p w14:paraId="60620B1F" w14:textId="77777777" w:rsidR="00856DC0" w:rsidRPr="006C6C0C" w:rsidRDefault="00856DC0" w:rsidP="00BE7F2D">
            <w:pPr>
              <w:spacing w:after="2"/>
              <w:ind w:firstLine="0"/>
              <w:jc w:val="center"/>
              <w:rPr>
                <w:sz w:val="18"/>
                <w:szCs w:val="20"/>
              </w:rPr>
            </w:pPr>
            <w:r w:rsidRPr="006C6C0C">
              <w:rPr>
                <w:rFonts w:eastAsia="Times New Roman"/>
                <w:sz w:val="18"/>
                <w:szCs w:val="20"/>
              </w:rPr>
              <w:t>teren usług, teren produkcji, teren zieleni urządzonej, teren zieleni naturalnej,</w:t>
            </w:r>
          </w:p>
          <w:p w14:paraId="5AA1AE7F" w14:textId="2C51866B" w:rsidR="00856DC0" w:rsidRPr="00367778" w:rsidRDefault="00856DC0" w:rsidP="00BE7F2D">
            <w:pPr>
              <w:spacing w:after="0"/>
              <w:ind w:firstLine="0"/>
              <w:jc w:val="center"/>
              <w:rPr>
                <w:sz w:val="18"/>
                <w:szCs w:val="18"/>
              </w:rPr>
            </w:pPr>
            <w:r w:rsidRPr="006C6C0C">
              <w:rPr>
                <w:rFonts w:eastAsia="Times New Roman"/>
                <w:sz w:val="18"/>
                <w:szCs w:val="20"/>
              </w:rPr>
              <w:t>teren lasu, teren wód</w:t>
            </w:r>
          </w:p>
        </w:tc>
      </w:tr>
      <w:tr w:rsidR="00856DC0" w:rsidRPr="00367778" w14:paraId="4CA606AF" w14:textId="77777777" w:rsidTr="003C5ACB">
        <w:tc>
          <w:tcPr>
            <w:tcW w:w="461" w:type="dxa"/>
            <w:vAlign w:val="center"/>
          </w:tcPr>
          <w:p w14:paraId="54EB2A99" w14:textId="159BF834" w:rsidR="00856DC0" w:rsidRPr="00367778" w:rsidRDefault="00856DC0" w:rsidP="00BE7F2D">
            <w:pPr>
              <w:spacing w:after="0"/>
              <w:ind w:firstLine="0"/>
              <w:jc w:val="left"/>
              <w:rPr>
                <w:sz w:val="18"/>
                <w:szCs w:val="18"/>
              </w:rPr>
            </w:pPr>
            <w:r w:rsidRPr="00367778">
              <w:rPr>
                <w:sz w:val="18"/>
                <w:szCs w:val="18"/>
              </w:rPr>
              <w:t>9</w:t>
            </w:r>
          </w:p>
        </w:tc>
        <w:tc>
          <w:tcPr>
            <w:tcW w:w="816" w:type="dxa"/>
            <w:vAlign w:val="center"/>
          </w:tcPr>
          <w:p w14:paraId="5CCE1389" w14:textId="2CEB8790" w:rsidR="00856DC0" w:rsidRPr="00367778" w:rsidRDefault="00856DC0" w:rsidP="00BE7F2D">
            <w:pPr>
              <w:spacing w:after="0"/>
              <w:ind w:firstLine="0"/>
              <w:jc w:val="left"/>
              <w:rPr>
                <w:sz w:val="18"/>
                <w:szCs w:val="18"/>
              </w:rPr>
            </w:pPr>
            <w:r w:rsidRPr="00367778">
              <w:rPr>
                <w:rFonts w:eastAsia="Times New Roman"/>
                <w:sz w:val="18"/>
                <w:szCs w:val="18"/>
              </w:rPr>
              <w:t xml:space="preserve">SN </w:t>
            </w:r>
          </w:p>
        </w:tc>
        <w:tc>
          <w:tcPr>
            <w:tcW w:w="2133" w:type="dxa"/>
            <w:vAlign w:val="center"/>
          </w:tcPr>
          <w:p w14:paraId="68D05472" w14:textId="48DC87E9" w:rsidR="00856DC0" w:rsidRPr="00367778" w:rsidRDefault="00856DC0" w:rsidP="00BE7F2D">
            <w:pPr>
              <w:spacing w:after="0"/>
              <w:ind w:right="60" w:firstLine="0"/>
              <w:jc w:val="left"/>
              <w:rPr>
                <w:sz w:val="18"/>
                <w:szCs w:val="18"/>
              </w:rPr>
            </w:pPr>
            <w:r w:rsidRPr="00367778">
              <w:rPr>
                <w:rFonts w:eastAsia="Times New Roman"/>
                <w:sz w:val="18"/>
                <w:szCs w:val="18"/>
              </w:rPr>
              <w:t xml:space="preserve">strefa zieleni i rekreacji </w:t>
            </w:r>
          </w:p>
        </w:tc>
        <w:tc>
          <w:tcPr>
            <w:tcW w:w="3248" w:type="dxa"/>
            <w:vAlign w:val="center"/>
          </w:tcPr>
          <w:p w14:paraId="1B4485EA" w14:textId="2DDD2A5F" w:rsidR="00856DC0" w:rsidRPr="004A7B03" w:rsidRDefault="00856DC0" w:rsidP="00BE7F2D">
            <w:pPr>
              <w:spacing w:after="0"/>
              <w:ind w:right="58" w:firstLine="0"/>
              <w:jc w:val="center"/>
              <w:rPr>
                <w:sz w:val="18"/>
                <w:szCs w:val="20"/>
              </w:rPr>
            </w:pPr>
            <w:r w:rsidRPr="006C6C0C">
              <w:rPr>
                <w:rFonts w:eastAsia="Times New Roman"/>
                <w:sz w:val="18"/>
                <w:szCs w:val="20"/>
              </w:rPr>
              <w:t>teren zieleni urządzonej, teren plaży, teren</w:t>
            </w:r>
            <w:r>
              <w:rPr>
                <w:rFonts w:eastAsia="Times New Roman"/>
                <w:sz w:val="18"/>
                <w:szCs w:val="20"/>
              </w:rPr>
              <w:t xml:space="preserve"> </w:t>
            </w:r>
            <w:r w:rsidRPr="006C6C0C">
              <w:rPr>
                <w:rFonts w:eastAsia="Times New Roman"/>
                <w:sz w:val="18"/>
                <w:szCs w:val="20"/>
              </w:rPr>
              <w:t>wód, teren komunikacji, tere</w:t>
            </w:r>
            <w:r>
              <w:rPr>
                <w:rFonts w:eastAsia="Times New Roman"/>
                <w:sz w:val="18"/>
                <w:szCs w:val="20"/>
              </w:rPr>
              <w:t xml:space="preserve">n </w:t>
            </w:r>
            <w:r w:rsidRPr="006C6C0C">
              <w:rPr>
                <w:rFonts w:eastAsia="Times New Roman"/>
                <w:sz w:val="18"/>
                <w:szCs w:val="20"/>
              </w:rPr>
              <w:t>ogrodów działkowych, teren</w:t>
            </w:r>
            <w:r>
              <w:rPr>
                <w:rFonts w:eastAsia="Times New Roman"/>
                <w:sz w:val="18"/>
                <w:szCs w:val="20"/>
              </w:rPr>
              <w:t xml:space="preserve"> i</w:t>
            </w:r>
            <w:r w:rsidRPr="006C6C0C">
              <w:rPr>
                <w:rFonts w:eastAsia="Times New Roman"/>
                <w:sz w:val="18"/>
                <w:szCs w:val="20"/>
              </w:rPr>
              <w:t>nfrastruktury</w:t>
            </w:r>
            <w:r>
              <w:rPr>
                <w:rFonts w:eastAsia="Times New Roman"/>
                <w:sz w:val="18"/>
                <w:szCs w:val="20"/>
              </w:rPr>
              <w:t xml:space="preserve"> </w:t>
            </w:r>
            <w:r w:rsidRPr="006C6C0C">
              <w:rPr>
                <w:rFonts w:eastAsia="Times New Roman"/>
                <w:sz w:val="18"/>
                <w:szCs w:val="20"/>
              </w:rPr>
              <w:t>technicznej</w:t>
            </w:r>
          </w:p>
        </w:tc>
        <w:tc>
          <w:tcPr>
            <w:tcW w:w="2971" w:type="dxa"/>
            <w:vAlign w:val="center"/>
          </w:tcPr>
          <w:p w14:paraId="2ED21616" w14:textId="2DC524A6" w:rsidR="00856DC0" w:rsidRPr="006978E0" w:rsidRDefault="00856DC0" w:rsidP="00BE7F2D">
            <w:pPr>
              <w:spacing w:after="2"/>
              <w:ind w:firstLine="0"/>
              <w:jc w:val="center"/>
              <w:rPr>
                <w:sz w:val="18"/>
                <w:szCs w:val="20"/>
              </w:rPr>
            </w:pPr>
            <w:r w:rsidRPr="006C6C0C">
              <w:rPr>
                <w:rFonts w:eastAsia="Times New Roman"/>
                <w:sz w:val="18"/>
                <w:szCs w:val="20"/>
              </w:rPr>
              <w:t>teren usług sportu i rekreacji, teren usług kultury i rozrywki, teren usług handlu</w:t>
            </w:r>
            <w:r w:rsidR="006978E0">
              <w:rPr>
                <w:rFonts w:eastAsia="Times New Roman"/>
                <w:sz w:val="18"/>
                <w:szCs w:val="20"/>
              </w:rPr>
              <w:t xml:space="preserve"> </w:t>
            </w:r>
            <w:r w:rsidRPr="006C6C0C">
              <w:rPr>
                <w:rFonts w:eastAsia="Times New Roman"/>
                <w:sz w:val="18"/>
                <w:szCs w:val="20"/>
              </w:rPr>
              <w:t>detalicznego, teren usług gastronomii,</w:t>
            </w:r>
            <w:r w:rsidR="006978E0">
              <w:rPr>
                <w:rFonts w:eastAsia="Times New Roman"/>
                <w:sz w:val="18"/>
                <w:szCs w:val="20"/>
              </w:rPr>
              <w:t xml:space="preserve"> </w:t>
            </w:r>
            <w:r w:rsidRPr="006C6C0C">
              <w:rPr>
                <w:rFonts w:eastAsia="Times New Roman"/>
                <w:sz w:val="18"/>
                <w:szCs w:val="20"/>
              </w:rPr>
              <w:t>teren usług turystyki, teren usług nauki, teren usług edukacji, teren usług</w:t>
            </w:r>
            <w:r w:rsidR="006978E0">
              <w:rPr>
                <w:rFonts w:eastAsia="Times New Roman"/>
                <w:sz w:val="18"/>
                <w:szCs w:val="20"/>
              </w:rPr>
              <w:t xml:space="preserve"> </w:t>
            </w:r>
            <w:r w:rsidRPr="006C6C0C">
              <w:rPr>
                <w:rFonts w:eastAsia="Times New Roman"/>
                <w:sz w:val="18"/>
                <w:szCs w:val="20"/>
              </w:rPr>
              <w:t>zdrowia i pomocy społecznej, teren zieleni naturalnej, teren lasu</w:t>
            </w:r>
          </w:p>
        </w:tc>
      </w:tr>
      <w:tr w:rsidR="00856DC0" w:rsidRPr="00367778" w14:paraId="2781052B" w14:textId="77777777" w:rsidTr="003C5ACB">
        <w:tc>
          <w:tcPr>
            <w:tcW w:w="461" w:type="dxa"/>
            <w:vAlign w:val="center"/>
          </w:tcPr>
          <w:p w14:paraId="7A03D825" w14:textId="534DBA4B" w:rsidR="00856DC0" w:rsidRPr="00367778" w:rsidRDefault="00856DC0" w:rsidP="00BE7F2D">
            <w:pPr>
              <w:spacing w:after="0"/>
              <w:ind w:firstLine="0"/>
              <w:jc w:val="left"/>
              <w:rPr>
                <w:sz w:val="18"/>
                <w:szCs w:val="18"/>
              </w:rPr>
            </w:pPr>
            <w:r w:rsidRPr="00367778">
              <w:rPr>
                <w:sz w:val="18"/>
                <w:szCs w:val="18"/>
              </w:rPr>
              <w:t>10</w:t>
            </w:r>
          </w:p>
        </w:tc>
        <w:tc>
          <w:tcPr>
            <w:tcW w:w="816" w:type="dxa"/>
            <w:vAlign w:val="center"/>
          </w:tcPr>
          <w:p w14:paraId="008803F3" w14:textId="62BC61C6" w:rsidR="00856DC0" w:rsidRPr="00367778" w:rsidRDefault="00856DC0" w:rsidP="00BE7F2D">
            <w:pPr>
              <w:spacing w:after="0"/>
              <w:ind w:firstLine="0"/>
              <w:jc w:val="left"/>
              <w:rPr>
                <w:sz w:val="18"/>
                <w:szCs w:val="18"/>
              </w:rPr>
            </w:pPr>
            <w:r w:rsidRPr="00367778">
              <w:rPr>
                <w:rFonts w:eastAsia="Times New Roman"/>
                <w:sz w:val="18"/>
                <w:szCs w:val="18"/>
              </w:rPr>
              <w:t xml:space="preserve">SC </w:t>
            </w:r>
          </w:p>
        </w:tc>
        <w:tc>
          <w:tcPr>
            <w:tcW w:w="2133" w:type="dxa"/>
            <w:vAlign w:val="center"/>
          </w:tcPr>
          <w:p w14:paraId="7D0C222B" w14:textId="4734B139" w:rsidR="00856DC0" w:rsidRPr="00367778" w:rsidRDefault="00856DC0" w:rsidP="00BE7F2D">
            <w:pPr>
              <w:spacing w:after="0"/>
              <w:ind w:firstLine="0"/>
              <w:jc w:val="left"/>
              <w:rPr>
                <w:sz w:val="18"/>
                <w:szCs w:val="18"/>
              </w:rPr>
            </w:pPr>
            <w:r w:rsidRPr="00367778">
              <w:rPr>
                <w:rFonts w:eastAsia="Times New Roman"/>
                <w:sz w:val="18"/>
                <w:szCs w:val="18"/>
              </w:rPr>
              <w:t xml:space="preserve">strefa cmentarzy </w:t>
            </w:r>
          </w:p>
        </w:tc>
        <w:tc>
          <w:tcPr>
            <w:tcW w:w="3248" w:type="dxa"/>
            <w:vAlign w:val="center"/>
          </w:tcPr>
          <w:p w14:paraId="5587C1DC" w14:textId="16DC25C3" w:rsidR="00856DC0" w:rsidRPr="00856DC0" w:rsidRDefault="00856DC0" w:rsidP="00BE7F2D">
            <w:pPr>
              <w:spacing w:after="3"/>
              <w:ind w:firstLine="0"/>
              <w:jc w:val="center"/>
              <w:rPr>
                <w:sz w:val="18"/>
                <w:szCs w:val="20"/>
              </w:rPr>
            </w:pPr>
            <w:r w:rsidRPr="006C6C0C">
              <w:rPr>
                <w:rFonts w:eastAsia="Times New Roman"/>
                <w:sz w:val="18"/>
                <w:szCs w:val="20"/>
              </w:rPr>
              <w:t>teren cmentarza, teren komunikacji, teren zieleni urządzonej, teren ogrodów</w:t>
            </w:r>
            <w:r>
              <w:rPr>
                <w:rFonts w:eastAsia="Times New Roman"/>
                <w:sz w:val="18"/>
                <w:szCs w:val="20"/>
              </w:rPr>
              <w:t xml:space="preserve"> </w:t>
            </w:r>
            <w:r w:rsidRPr="006C6C0C">
              <w:rPr>
                <w:rFonts w:eastAsia="Times New Roman"/>
                <w:sz w:val="18"/>
                <w:szCs w:val="20"/>
              </w:rPr>
              <w:t>działkowych, teren infrastruktury</w:t>
            </w:r>
            <w:r>
              <w:rPr>
                <w:rFonts w:eastAsia="Times New Roman"/>
                <w:sz w:val="18"/>
                <w:szCs w:val="20"/>
              </w:rPr>
              <w:t xml:space="preserve"> </w:t>
            </w:r>
            <w:r w:rsidRPr="006C6C0C">
              <w:rPr>
                <w:rFonts w:eastAsia="Times New Roman"/>
                <w:sz w:val="18"/>
                <w:szCs w:val="20"/>
              </w:rPr>
              <w:t>technicznej</w:t>
            </w:r>
          </w:p>
        </w:tc>
        <w:tc>
          <w:tcPr>
            <w:tcW w:w="2971" w:type="dxa"/>
            <w:vAlign w:val="center"/>
          </w:tcPr>
          <w:p w14:paraId="5424EC10" w14:textId="716BCDD6" w:rsidR="00856DC0" w:rsidRPr="00367778" w:rsidRDefault="00856DC0" w:rsidP="00BE7F2D">
            <w:pPr>
              <w:spacing w:after="0"/>
              <w:ind w:firstLine="0"/>
              <w:jc w:val="center"/>
              <w:rPr>
                <w:sz w:val="18"/>
                <w:szCs w:val="18"/>
              </w:rPr>
            </w:pPr>
            <w:r w:rsidRPr="006C6C0C">
              <w:rPr>
                <w:rFonts w:eastAsia="Times New Roman"/>
                <w:sz w:val="18"/>
                <w:szCs w:val="20"/>
              </w:rPr>
              <w:t>teren usług kultu religijnego, teren usług handlu detalicznego, teren zieleni naturalnej, teren lasu, teren wód</w:t>
            </w:r>
          </w:p>
        </w:tc>
      </w:tr>
      <w:tr w:rsidR="001C1D60" w:rsidRPr="00367778" w14:paraId="52129B7F" w14:textId="77777777" w:rsidTr="003C5ACB">
        <w:tc>
          <w:tcPr>
            <w:tcW w:w="461" w:type="dxa"/>
            <w:vAlign w:val="center"/>
          </w:tcPr>
          <w:p w14:paraId="4F09CA19" w14:textId="19E6F844" w:rsidR="001C1D60" w:rsidRPr="00F270B9" w:rsidRDefault="00710132" w:rsidP="00BE7F2D">
            <w:pPr>
              <w:spacing w:after="0"/>
              <w:ind w:firstLine="0"/>
              <w:jc w:val="left"/>
              <w:rPr>
                <w:rFonts w:eastAsia="Times New Roman"/>
                <w:sz w:val="18"/>
                <w:szCs w:val="20"/>
              </w:rPr>
            </w:pPr>
            <w:r w:rsidRPr="00F270B9">
              <w:rPr>
                <w:rFonts w:eastAsia="Times New Roman"/>
                <w:sz w:val="18"/>
                <w:szCs w:val="20"/>
              </w:rPr>
              <w:t>11</w:t>
            </w:r>
          </w:p>
        </w:tc>
        <w:tc>
          <w:tcPr>
            <w:tcW w:w="816" w:type="dxa"/>
            <w:vAlign w:val="center"/>
          </w:tcPr>
          <w:p w14:paraId="459AFDFE" w14:textId="2875245A" w:rsidR="001C1D60" w:rsidRPr="00F270B9" w:rsidRDefault="009B6CE5" w:rsidP="00BE7F2D">
            <w:pPr>
              <w:spacing w:after="0"/>
              <w:ind w:firstLine="0"/>
              <w:jc w:val="left"/>
              <w:rPr>
                <w:rFonts w:eastAsia="Times New Roman"/>
                <w:sz w:val="18"/>
                <w:szCs w:val="20"/>
              </w:rPr>
            </w:pPr>
            <w:r w:rsidRPr="00F270B9">
              <w:rPr>
                <w:rFonts w:eastAsia="Times New Roman"/>
                <w:sz w:val="18"/>
                <w:szCs w:val="20"/>
              </w:rPr>
              <w:t>SG</w:t>
            </w:r>
          </w:p>
        </w:tc>
        <w:tc>
          <w:tcPr>
            <w:tcW w:w="2133" w:type="dxa"/>
            <w:vAlign w:val="center"/>
          </w:tcPr>
          <w:p w14:paraId="660EDC1A" w14:textId="1A40C663" w:rsidR="001C1D60" w:rsidRPr="00F270B9" w:rsidRDefault="009B6CE5" w:rsidP="00BE7F2D">
            <w:pPr>
              <w:spacing w:after="0"/>
              <w:ind w:firstLine="0"/>
              <w:jc w:val="left"/>
              <w:rPr>
                <w:rFonts w:eastAsia="Times New Roman"/>
                <w:sz w:val="18"/>
                <w:szCs w:val="20"/>
              </w:rPr>
            </w:pPr>
            <w:r w:rsidRPr="00F270B9">
              <w:rPr>
                <w:rFonts w:eastAsia="Times New Roman"/>
                <w:sz w:val="18"/>
                <w:szCs w:val="20"/>
              </w:rPr>
              <w:t>strefa górnictwa</w:t>
            </w:r>
          </w:p>
        </w:tc>
        <w:tc>
          <w:tcPr>
            <w:tcW w:w="3248" w:type="dxa"/>
            <w:vAlign w:val="center"/>
          </w:tcPr>
          <w:p w14:paraId="631EC1B0" w14:textId="6797D0FF" w:rsidR="001C1D60" w:rsidRPr="006C6C0C" w:rsidRDefault="009B6CE5" w:rsidP="00BE7F2D">
            <w:pPr>
              <w:spacing w:after="3"/>
              <w:ind w:firstLine="0"/>
              <w:jc w:val="center"/>
              <w:rPr>
                <w:rFonts w:eastAsia="Times New Roman"/>
                <w:sz w:val="18"/>
                <w:szCs w:val="20"/>
              </w:rPr>
            </w:pPr>
            <w:r w:rsidRPr="00F270B9">
              <w:rPr>
                <w:rFonts w:eastAsia="Times New Roman"/>
                <w:sz w:val="18"/>
                <w:szCs w:val="20"/>
              </w:rPr>
              <w:t>teren górnictwa i wydobycia, teren komunikacji, teren ogrodów działkowych, teren infrastruktury technicznej</w:t>
            </w:r>
          </w:p>
        </w:tc>
        <w:tc>
          <w:tcPr>
            <w:tcW w:w="2971" w:type="dxa"/>
            <w:vAlign w:val="center"/>
          </w:tcPr>
          <w:p w14:paraId="3D6382B4" w14:textId="77777777" w:rsidR="009B6CE5" w:rsidRPr="00F270B9" w:rsidRDefault="009B6CE5" w:rsidP="00BE7F2D">
            <w:pPr>
              <w:spacing w:after="0"/>
              <w:jc w:val="center"/>
              <w:rPr>
                <w:rFonts w:eastAsia="Times New Roman"/>
                <w:sz w:val="18"/>
                <w:szCs w:val="20"/>
              </w:rPr>
            </w:pPr>
            <w:r w:rsidRPr="00F270B9">
              <w:rPr>
                <w:rFonts w:eastAsia="Times New Roman"/>
                <w:sz w:val="18"/>
                <w:szCs w:val="20"/>
              </w:rPr>
              <w:t xml:space="preserve">teren produkcji, teren usług handlu, </w:t>
            </w:r>
          </w:p>
          <w:p w14:paraId="2D99F9AD" w14:textId="789DFBB1" w:rsidR="009B6CE5" w:rsidRPr="00F270B9" w:rsidRDefault="009B6CE5" w:rsidP="00BE7F2D">
            <w:pPr>
              <w:spacing w:before="25" w:after="0"/>
              <w:jc w:val="center"/>
              <w:rPr>
                <w:rFonts w:eastAsia="Times New Roman"/>
                <w:sz w:val="18"/>
                <w:szCs w:val="20"/>
              </w:rPr>
            </w:pPr>
            <w:r w:rsidRPr="00F270B9">
              <w:rPr>
                <w:rFonts w:eastAsia="Times New Roman"/>
                <w:sz w:val="18"/>
                <w:szCs w:val="20"/>
              </w:rPr>
              <w:t>teren usług rzemieślniczych, teren usług gastronomii, teren usług biurowych</w:t>
            </w:r>
          </w:p>
          <w:p w14:paraId="2DF95A86" w14:textId="070C23DD" w:rsidR="001C1D60" w:rsidRPr="006C6C0C" w:rsidRDefault="009B6CE5" w:rsidP="00BE7F2D">
            <w:pPr>
              <w:spacing w:after="0"/>
              <w:ind w:firstLine="0"/>
              <w:jc w:val="center"/>
              <w:rPr>
                <w:rFonts w:eastAsia="Times New Roman"/>
                <w:sz w:val="18"/>
                <w:szCs w:val="20"/>
              </w:rPr>
            </w:pPr>
            <w:r w:rsidRPr="00F270B9">
              <w:rPr>
                <w:rFonts w:eastAsia="Times New Roman"/>
                <w:sz w:val="18"/>
                <w:szCs w:val="20"/>
              </w:rPr>
              <w:t>i administracji, teren usług nauki, teren zieleni urządzonej, teren zieleni naturalnej, teren lasu, teren wód</w:t>
            </w:r>
          </w:p>
        </w:tc>
      </w:tr>
      <w:tr w:rsidR="00856DC0" w:rsidRPr="00367778" w14:paraId="7D1D0B8A" w14:textId="77777777" w:rsidTr="003C5ACB">
        <w:tc>
          <w:tcPr>
            <w:tcW w:w="461" w:type="dxa"/>
            <w:vAlign w:val="center"/>
          </w:tcPr>
          <w:p w14:paraId="43C13E46" w14:textId="5DBB4E1D" w:rsidR="00856DC0" w:rsidRPr="00367778" w:rsidRDefault="00856DC0" w:rsidP="00BE7F2D">
            <w:pPr>
              <w:spacing w:after="0"/>
              <w:ind w:firstLine="0"/>
              <w:jc w:val="left"/>
              <w:rPr>
                <w:sz w:val="18"/>
                <w:szCs w:val="18"/>
              </w:rPr>
            </w:pPr>
            <w:r w:rsidRPr="00367778">
              <w:rPr>
                <w:sz w:val="18"/>
                <w:szCs w:val="18"/>
              </w:rPr>
              <w:t>12</w:t>
            </w:r>
          </w:p>
        </w:tc>
        <w:tc>
          <w:tcPr>
            <w:tcW w:w="816" w:type="dxa"/>
            <w:vAlign w:val="center"/>
          </w:tcPr>
          <w:p w14:paraId="677ECD88" w14:textId="4289699C" w:rsidR="00856DC0" w:rsidRPr="00367778" w:rsidRDefault="00856DC0" w:rsidP="00BE7F2D">
            <w:pPr>
              <w:spacing w:after="0"/>
              <w:ind w:firstLine="0"/>
              <w:jc w:val="left"/>
              <w:rPr>
                <w:sz w:val="18"/>
                <w:szCs w:val="18"/>
              </w:rPr>
            </w:pPr>
            <w:r w:rsidRPr="00367778">
              <w:rPr>
                <w:rFonts w:eastAsia="Times New Roman"/>
                <w:sz w:val="18"/>
                <w:szCs w:val="18"/>
              </w:rPr>
              <w:t xml:space="preserve">SO </w:t>
            </w:r>
          </w:p>
        </w:tc>
        <w:tc>
          <w:tcPr>
            <w:tcW w:w="2133" w:type="dxa"/>
            <w:vAlign w:val="center"/>
          </w:tcPr>
          <w:p w14:paraId="069FCCE7" w14:textId="7E074B4D" w:rsidR="00856DC0" w:rsidRPr="00367778" w:rsidRDefault="00856DC0" w:rsidP="00BE7F2D">
            <w:pPr>
              <w:spacing w:after="0"/>
              <w:ind w:firstLine="0"/>
              <w:jc w:val="left"/>
              <w:rPr>
                <w:sz w:val="18"/>
                <w:szCs w:val="18"/>
              </w:rPr>
            </w:pPr>
            <w:r w:rsidRPr="00367778">
              <w:rPr>
                <w:rFonts w:eastAsia="Times New Roman"/>
                <w:sz w:val="18"/>
                <w:szCs w:val="18"/>
              </w:rPr>
              <w:t xml:space="preserve">strefa otwarta </w:t>
            </w:r>
          </w:p>
        </w:tc>
        <w:tc>
          <w:tcPr>
            <w:tcW w:w="3248" w:type="dxa"/>
            <w:vAlign w:val="center"/>
          </w:tcPr>
          <w:p w14:paraId="3B845C03" w14:textId="6CB5649F" w:rsidR="00856DC0" w:rsidRPr="00367778" w:rsidRDefault="00856DC0" w:rsidP="00BE7F2D">
            <w:pPr>
              <w:spacing w:after="0"/>
              <w:ind w:right="57" w:firstLine="0"/>
              <w:jc w:val="center"/>
              <w:rPr>
                <w:sz w:val="18"/>
                <w:szCs w:val="18"/>
              </w:rPr>
            </w:pPr>
            <w:r w:rsidRPr="006C6C0C">
              <w:rPr>
                <w:rFonts w:eastAsia="Times New Roman"/>
                <w:sz w:val="18"/>
                <w:szCs w:val="20"/>
              </w:rPr>
              <w:t>teren rolnictwa z zakazem zabudowy, tere</w:t>
            </w:r>
            <w:r>
              <w:rPr>
                <w:rFonts w:eastAsia="Times New Roman"/>
                <w:sz w:val="18"/>
                <w:szCs w:val="20"/>
              </w:rPr>
              <w:t xml:space="preserve">n </w:t>
            </w:r>
            <w:r w:rsidRPr="006C6C0C">
              <w:rPr>
                <w:rFonts w:eastAsia="Times New Roman"/>
                <w:sz w:val="18"/>
                <w:szCs w:val="20"/>
              </w:rPr>
              <w:t>lasu, teren zieleni naturalnej, teren wód, teren</w:t>
            </w:r>
            <w:r>
              <w:rPr>
                <w:rFonts w:eastAsia="Times New Roman"/>
                <w:sz w:val="18"/>
                <w:szCs w:val="20"/>
              </w:rPr>
              <w:t xml:space="preserve"> </w:t>
            </w:r>
            <w:r w:rsidRPr="006C6C0C">
              <w:rPr>
                <w:rFonts w:eastAsia="Times New Roman"/>
                <w:sz w:val="18"/>
                <w:szCs w:val="20"/>
              </w:rPr>
              <w:t>komunikacji, teren ogrodów działkowych, teren infrastruktury technicznej</w:t>
            </w:r>
          </w:p>
        </w:tc>
        <w:tc>
          <w:tcPr>
            <w:tcW w:w="2971" w:type="dxa"/>
            <w:vAlign w:val="center"/>
          </w:tcPr>
          <w:p w14:paraId="5FCAAB5D" w14:textId="30F1A4CC" w:rsidR="00856DC0" w:rsidRPr="00367778" w:rsidRDefault="00856DC0" w:rsidP="00BE7F2D">
            <w:pPr>
              <w:spacing w:after="0"/>
              <w:ind w:right="55" w:firstLine="0"/>
              <w:jc w:val="center"/>
              <w:rPr>
                <w:sz w:val="18"/>
                <w:szCs w:val="18"/>
              </w:rPr>
            </w:pPr>
            <w:r w:rsidRPr="006C6C0C">
              <w:rPr>
                <w:rFonts w:eastAsia="Times New Roman"/>
                <w:sz w:val="18"/>
                <w:szCs w:val="20"/>
              </w:rPr>
              <w:t>teren elektrowni wiatrowej, teren</w:t>
            </w:r>
            <w:r w:rsidR="006978E0">
              <w:rPr>
                <w:rFonts w:eastAsia="Times New Roman"/>
                <w:sz w:val="18"/>
                <w:szCs w:val="20"/>
              </w:rPr>
              <w:t xml:space="preserve"> </w:t>
            </w:r>
            <w:r w:rsidRPr="006C6C0C">
              <w:rPr>
                <w:rFonts w:eastAsia="Times New Roman"/>
                <w:sz w:val="18"/>
                <w:szCs w:val="20"/>
              </w:rPr>
              <w:t>elektrowni słonecznej, teren elektrowni</w:t>
            </w:r>
            <w:r w:rsidR="006978E0">
              <w:rPr>
                <w:rFonts w:eastAsia="Times New Roman"/>
                <w:sz w:val="18"/>
                <w:szCs w:val="20"/>
              </w:rPr>
              <w:t xml:space="preserve"> </w:t>
            </w:r>
            <w:r w:rsidRPr="006C6C0C">
              <w:rPr>
                <w:rFonts w:eastAsia="Times New Roman"/>
                <w:sz w:val="18"/>
                <w:szCs w:val="20"/>
              </w:rPr>
              <w:t>geotermalnej, teren elektrowni wodnej, teren biogazowni, teren zieleni</w:t>
            </w:r>
            <w:r w:rsidR="006978E0">
              <w:rPr>
                <w:rFonts w:eastAsia="Times New Roman"/>
                <w:sz w:val="18"/>
                <w:szCs w:val="20"/>
              </w:rPr>
              <w:t xml:space="preserve"> </w:t>
            </w:r>
            <w:r w:rsidRPr="006C6C0C">
              <w:rPr>
                <w:rFonts w:eastAsia="Times New Roman"/>
                <w:sz w:val="18"/>
                <w:szCs w:val="20"/>
              </w:rPr>
              <w:t>urządzonej</w:t>
            </w:r>
          </w:p>
        </w:tc>
      </w:tr>
      <w:tr w:rsidR="00856DC0" w:rsidRPr="00367778" w14:paraId="7C95AFB0" w14:textId="77777777" w:rsidTr="003C5ACB">
        <w:tc>
          <w:tcPr>
            <w:tcW w:w="461" w:type="dxa"/>
            <w:vAlign w:val="center"/>
          </w:tcPr>
          <w:p w14:paraId="478D87D9" w14:textId="6F6A9400" w:rsidR="00856DC0" w:rsidRPr="00367778" w:rsidRDefault="00856DC0" w:rsidP="00BE7F2D">
            <w:pPr>
              <w:spacing w:after="0"/>
              <w:ind w:firstLine="0"/>
              <w:jc w:val="left"/>
              <w:rPr>
                <w:sz w:val="18"/>
                <w:szCs w:val="18"/>
              </w:rPr>
            </w:pPr>
            <w:r w:rsidRPr="00367778">
              <w:rPr>
                <w:sz w:val="18"/>
                <w:szCs w:val="18"/>
              </w:rPr>
              <w:t>13</w:t>
            </w:r>
          </w:p>
        </w:tc>
        <w:tc>
          <w:tcPr>
            <w:tcW w:w="816" w:type="dxa"/>
            <w:vAlign w:val="center"/>
          </w:tcPr>
          <w:p w14:paraId="1BA168C6" w14:textId="2CA5522D" w:rsidR="00856DC0" w:rsidRPr="00367778" w:rsidRDefault="00856DC0" w:rsidP="00BE7F2D">
            <w:pPr>
              <w:spacing w:after="0"/>
              <w:ind w:firstLine="0"/>
              <w:jc w:val="left"/>
              <w:rPr>
                <w:sz w:val="18"/>
                <w:szCs w:val="18"/>
              </w:rPr>
            </w:pPr>
            <w:r w:rsidRPr="00367778">
              <w:rPr>
                <w:rFonts w:eastAsia="Times New Roman"/>
                <w:sz w:val="18"/>
                <w:szCs w:val="18"/>
              </w:rPr>
              <w:t xml:space="preserve">SK </w:t>
            </w:r>
          </w:p>
        </w:tc>
        <w:tc>
          <w:tcPr>
            <w:tcW w:w="2133" w:type="dxa"/>
            <w:vAlign w:val="center"/>
          </w:tcPr>
          <w:p w14:paraId="1A3D3EB6" w14:textId="38D493E3" w:rsidR="00856DC0" w:rsidRPr="00367778" w:rsidRDefault="00856DC0" w:rsidP="00BE7F2D">
            <w:pPr>
              <w:spacing w:after="0"/>
              <w:ind w:firstLine="0"/>
              <w:jc w:val="left"/>
              <w:rPr>
                <w:sz w:val="18"/>
                <w:szCs w:val="18"/>
              </w:rPr>
            </w:pPr>
            <w:r w:rsidRPr="00367778">
              <w:rPr>
                <w:rFonts w:eastAsia="Times New Roman"/>
                <w:sz w:val="18"/>
                <w:szCs w:val="18"/>
              </w:rPr>
              <w:t>strefa komunikacyjna</w:t>
            </w:r>
          </w:p>
        </w:tc>
        <w:tc>
          <w:tcPr>
            <w:tcW w:w="3248" w:type="dxa"/>
            <w:vAlign w:val="center"/>
          </w:tcPr>
          <w:p w14:paraId="3A9B8A3C" w14:textId="4D50B6E4" w:rsidR="00856DC0" w:rsidRPr="00367778" w:rsidRDefault="00856DC0" w:rsidP="00BE7F2D">
            <w:pPr>
              <w:spacing w:after="0"/>
              <w:ind w:right="57" w:firstLine="0"/>
              <w:jc w:val="center"/>
              <w:rPr>
                <w:sz w:val="18"/>
                <w:szCs w:val="18"/>
              </w:rPr>
            </w:pPr>
            <w:r w:rsidRPr="006C6C0C">
              <w:rPr>
                <w:rFonts w:eastAsia="Times New Roman"/>
                <w:sz w:val="18"/>
                <w:szCs w:val="20"/>
              </w:rPr>
              <w:t>teren autostrady, teren drogi ekspresowej,</w:t>
            </w:r>
            <w:r>
              <w:rPr>
                <w:rFonts w:eastAsia="Times New Roman"/>
                <w:sz w:val="18"/>
                <w:szCs w:val="20"/>
              </w:rPr>
              <w:t xml:space="preserve"> </w:t>
            </w:r>
            <w:r w:rsidRPr="006C6C0C">
              <w:rPr>
                <w:rFonts w:eastAsia="Times New Roman"/>
                <w:sz w:val="18"/>
                <w:szCs w:val="20"/>
              </w:rPr>
              <w:t>teren drogi głównej ruchu</w:t>
            </w:r>
            <w:r>
              <w:rPr>
                <w:rFonts w:eastAsia="Times New Roman"/>
                <w:sz w:val="18"/>
                <w:szCs w:val="20"/>
              </w:rPr>
              <w:t xml:space="preserve"> </w:t>
            </w:r>
            <w:r w:rsidRPr="006C6C0C">
              <w:rPr>
                <w:rFonts w:eastAsia="Times New Roman"/>
                <w:sz w:val="18"/>
                <w:szCs w:val="20"/>
              </w:rPr>
              <w:t>przyspieszonego, teren drogi głównej, teren komunikacji</w:t>
            </w:r>
            <w:r>
              <w:rPr>
                <w:rFonts w:eastAsia="Times New Roman"/>
                <w:sz w:val="18"/>
                <w:szCs w:val="20"/>
              </w:rPr>
              <w:t xml:space="preserve"> </w:t>
            </w:r>
            <w:r w:rsidRPr="006C6C0C">
              <w:rPr>
                <w:rFonts w:eastAsia="Times New Roman"/>
                <w:sz w:val="18"/>
                <w:szCs w:val="20"/>
              </w:rPr>
              <w:t>kolejowej i szynowej, teren komunikacji</w:t>
            </w:r>
            <w:r>
              <w:rPr>
                <w:rFonts w:eastAsia="Times New Roman"/>
                <w:sz w:val="18"/>
                <w:szCs w:val="20"/>
              </w:rPr>
              <w:t xml:space="preserve"> </w:t>
            </w:r>
            <w:r w:rsidRPr="006C6C0C">
              <w:rPr>
                <w:rFonts w:eastAsia="Times New Roman"/>
                <w:sz w:val="18"/>
                <w:szCs w:val="20"/>
              </w:rPr>
              <w:t>kolei linowej, teren komunikacji wodnej,</w:t>
            </w:r>
            <w:r>
              <w:rPr>
                <w:rFonts w:eastAsia="Times New Roman"/>
                <w:sz w:val="18"/>
                <w:szCs w:val="20"/>
              </w:rPr>
              <w:t xml:space="preserve"> </w:t>
            </w:r>
            <w:r w:rsidRPr="006C6C0C">
              <w:rPr>
                <w:rFonts w:eastAsia="Times New Roman"/>
                <w:sz w:val="18"/>
                <w:szCs w:val="20"/>
              </w:rPr>
              <w:t>teren komunikacji lotniczej, teren obsługi</w:t>
            </w:r>
            <w:r>
              <w:rPr>
                <w:rFonts w:eastAsia="Times New Roman"/>
                <w:sz w:val="18"/>
                <w:szCs w:val="20"/>
              </w:rPr>
              <w:t xml:space="preserve"> </w:t>
            </w:r>
            <w:r w:rsidRPr="006C6C0C">
              <w:rPr>
                <w:rFonts w:eastAsia="Times New Roman"/>
                <w:sz w:val="18"/>
                <w:szCs w:val="20"/>
              </w:rPr>
              <w:t>komunikacji, teren ogrodów działkowych, teren infrastruktury technicznej</w:t>
            </w:r>
          </w:p>
        </w:tc>
        <w:tc>
          <w:tcPr>
            <w:tcW w:w="2971" w:type="dxa"/>
            <w:vAlign w:val="center"/>
          </w:tcPr>
          <w:p w14:paraId="35E9648F" w14:textId="79F12642" w:rsidR="00856DC0" w:rsidRPr="006C6C0C" w:rsidRDefault="00856DC0" w:rsidP="00BE7F2D">
            <w:pPr>
              <w:spacing w:after="0"/>
              <w:ind w:firstLine="0"/>
              <w:jc w:val="center"/>
              <w:rPr>
                <w:sz w:val="18"/>
                <w:szCs w:val="20"/>
              </w:rPr>
            </w:pPr>
            <w:r w:rsidRPr="006C6C0C">
              <w:rPr>
                <w:rFonts w:eastAsia="Times New Roman"/>
                <w:sz w:val="18"/>
                <w:szCs w:val="20"/>
              </w:rPr>
              <w:t>teren drogi zbiorczej, teren usług handlu</w:t>
            </w:r>
            <w:r w:rsidR="006978E0">
              <w:rPr>
                <w:rFonts w:eastAsia="Times New Roman"/>
                <w:sz w:val="18"/>
                <w:szCs w:val="20"/>
              </w:rPr>
              <w:t xml:space="preserve"> </w:t>
            </w:r>
            <w:r w:rsidRPr="006C6C0C">
              <w:rPr>
                <w:rFonts w:eastAsia="Times New Roman"/>
                <w:sz w:val="18"/>
                <w:szCs w:val="20"/>
              </w:rPr>
              <w:t>detalicznego, teren usług gastronomii, teren usług turystyki, teren zieleni</w:t>
            </w:r>
            <w:r w:rsidR="006978E0">
              <w:rPr>
                <w:rFonts w:eastAsia="Times New Roman"/>
                <w:sz w:val="18"/>
                <w:szCs w:val="20"/>
              </w:rPr>
              <w:t xml:space="preserve"> </w:t>
            </w:r>
            <w:r w:rsidRPr="006C6C0C">
              <w:rPr>
                <w:rFonts w:eastAsia="Times New Roman"/>
                <w:sz w:val="18"/>
                <w:szCs w:val="20"/>
              </w:rPr>
              <w:t>urządzonej, teren lasu, teren zieleni</w:t>
            </w:r>
          </w:p>
          <w:p w14:paraId="7C12E986" w14:textId="55C3854F" w:rsidR="00856DC0" w:rsidRPr="00367778" w:rsidRDefault="00856DC0" w:rsidP="00BE7F2D">
            <w:pPr>
              <w:spacing w:after="0"/>
              <w:ind w:firstLine="0"/>
              <w:jc w:val="center"/>
              <w:rPr>
                <w:sz w:val="18"/>
                <w:szCs w:val="18"/>
              </w:rPr>
            </w:pPr>
            <w:r w:rsidRPr="006C6C0C">
              <w:rPr>
                <w:rFonts w:eastAsia="Times New Roman"/>
                <w:sz w:val="18"/>
                <w:szCs w:val="20"/>
              </w:rPr>
              <w:t>naturalnej, teren wód</w:t>
            </w:r>
          </w:p>
        </w:tc>
      </w:tr>
    </w:tbl>
    <w:p w14:paraId="22EC5447" w14:textId="77777777" w:rsidR="006C6C0C" w:rsidRDefault="006C6C0C" w:rsidP="00BE7F2D">
      <w:pPr>
        <w:spacing w:after="160"/>
        <w:ind w:firstLine="0"/>
      </w:pPr>
    </w:p>
    <w:p w14:paraId="44280ADD" w14:textId="77777777" w:rsidR="00BA1CB0" w:rsidRDefault="000F1107" w:rsidP="00BE7F2D">
      <w:pPr>
        <w:spacing w:after="160"/>
        <w:ind w:firstLine="0"/>
      </w:pPr>
      <w:r>
        <w:t xml:space="preserve">Określając </w:t>
      </w:r>
      <w:r w:rsidR="00214C53">
        <w:t xml:space="preserve">profile funkcjonalne poszczególnych stref planistycznych gmina </w:t>
      </w:r>
      <w:r w:rsidR="004D3978">
        <w:t xml:space="preserve">przyjmuje wszystkie tereny </w:t>
      </w:r>
      <w:r w:rsidR="00227777">
        <w:t>zawarte w profilu podstawowym strefy planistyczne</w:t>
      </w:r>
      <w:r w:rsidR="00C26E81">
        <w:t xml:space="preserve">j oraz </w:t>
      </w:r>
      <w:r w:rsidR="00762627">
        <w:t xml:space="preserve">określa wybrane tereny z profilu dodatkowego, w ramach władztwa planistycznego gminy. </w:t>
      </w:r>
    </w:p>
    <w:p w14:paraId="45951A9F" w14:textId="396DCB96" w:rsidR="00E46221" w:rsidRPr="00A44D72" w:rsidRDefault="00E46221" w:rsidP="00BE7F2D">
      <w:pPr>
        <w:spacing w:after="160"/>
        <w:ind w:firstLine="0"/>
      </w:pPr>
      <w:r w:rsidRPr="00A44D72">
        <w:t xml:space="preserve">Podstawą wyznaczenia stref planistycznych w obrębie istniejącej zabudowy i zagospodarowania terenów były dane pozyskane z ewidencji gruntów i budynków wchodzącej w skład Państwowego Zasobu Kartograficznego i Geodezyjnego. Do obliczenia zapotrzebowania na nową zabudowę mieszkaniową oraz chłonności terenów </w:t>
      </w:r>
      <w:r w:rsidRPr="00A44D72">
        <w:lastRenderedPageBreak/>
        <w:t>niezabudowanych, w tym luk w istniejącej zabudowie, wykorzystano również dane statystyki publicznej aktualne na dzień nie wcześniejszy niż dzień przystąpienia do sporządzania planu ogólnego gminy.</w:t>
      </w:r>
    </w:p>
    <w:p w14:paraId="163C8D83" w14:textId="2C996C0D" w:rsidR="00DC28D1" w:rsidRDefault="00F26D1B" w:rsidP="00812AF6">
      <w:pPr>
        <w:spacing w:after="160"/>
        <w:ind w:firstLine="0"/>
      </w:pPr>
      <w:r w:rsidRPr="00F26D1B">
        <w:t xml:space="preserve">W planie ogólnym Gminy </w:t>
      </w:r>
      <w:r w:rsidR="00BB7C0F">
        <w:t xml:space="preserve">Rogowo </w:t>
      </w:r>
      <w:r w:rsidRPr="00F26D1B">
        <w:t xml:space="preserve">wyznaczono łącznie </w:t>
      </w:r>
      <w:r w:rsidR="00A826DE">
        <w:t>9</w:t>
      </w:r>
      <w:r w:rsidR="00AD33D4">
        <w:t>69</w:t>
      </w:r>
      <w:r w:rsidRPr="00F26D1B">
        <w:t xml:space="preserve"> stref planistycznych</w:t>
      </w:r>
      <w:r w:rsidR="0078163C">
        <w:t>,</w:t>
      </w:r>
      <w:r w:rsidR="0010165B">
        <w:t xml:space="preserve"> obejmując</w:t>
      </w:r>
      <w:r w:rsidR="0055616F">
        <w:t>ych</w:t>
      </w:r>
      <w:r w:rsidR="0010165B">
        <w:t xml:space="preserve"> teren całej gminy</w:t>
      </w:r>
      <w:r w:rsidR="00826439">
        <w:t xml:space="preserve">. </w:t>
      </w:r>
    </w:p>
    <w:p w14:paraId="6EDC7A60" w14:textId="10DDBD13" w:rsidR="00EA2A0A" w:rsidRPr="00DC28D1" w:rsidRDefault="00BE129C" w:rsidP="00BE7F2D">
      <w:pPr>
        <w:pStyle w:val="Legenda"/>
        <w:spacing w:before="240" w:line="276" w:lineRule="auto"/>
      </w:pPr>
      <w:r w:rsidRPr="00DC28D1">
        <w:t xml:space="preserve">Tabela </w:t>
      </w:r>
      <w:r>
        <w:fldChar w:fldCharType="begin"/>
      </w:r>
      <w:r>
        <w:instrText>SEQ Tabela \* ARABIC</w:instrText>
      </w:r>
      <w:r>
        <w:fldChar w:fldCharType="separate"/>
      </w:r>
      <w:r w:rsidR="00501D69">
        <w:rPr>
          <w:noProof/>
        </w:rPr>
        <w:t>2</w:t>
      </w:r>
      <w:r>
        <w:fldChar w:fldCharType="end"/>
      </w:r>
      <w:r w:rsidRPr="00DC28D1">
        <w:t xml:space="preserve">: Zestawienie statystyczne stref planistycznych w planie ogólnym </w:t>
      </w:r>
      <w:r w:rsidR="00BF31AD">
        <w:t>G</w:t>
      </w:r>
      <w:r w:rsidRPr="00DC28D1">
        <w:t xml:space="preserve">miny </w:t>
      </w:r>
      <w:r w:rsidR="008A0573">
        <w:t>Rogowo</w:t>
      </w:r>
    </w:p>
    <w:tbl>
      <w:tblPr>
        <w:tblStyle w:val="Tabela-Siatka"/>
        <w:tblW w:w="5000" w:type="pct"/>
        <w:tblLook w:val="04A0" w:firstRow="1" w:lastRow="0" w:firstColumn="1" w:lastColumn="0" w:noHBand="0" w:noVBand="1"/>
      </w:tblPr>
      <w:tblGrid>
        <w:gridCol w:w="774"/>
        <w:gridCol w:w="1092"/>
        <w:gridCol w:w="4945"/>
        <w:gridCol w:w="992"/>
        <w:gridCol w:w="1071"/>
        <w:gridCol w:w="755"/>
      </w:tblGrid>
      <w:tr w:rsidR="0078163C" w:rsidRPr="0055616F" w14:paraId="17380ACA" w14:textId="77777777" w:rsidTr="00102949">
        <w:trPr>
          <w:trHeight w:val="457"/>
        </w:trPr>
        <w:tc>
          <w:tcPr>
            <w:tcW w:w="402" w:type="pct"/>
            <w:vMerge w:val="restart"/>
            <w:vAlign w:val="center"/>
          </w:tcPr>
          <w:p w14:paraId="52DD56F7" w14:textId="09F67B21" w:rsidR="0078163C" w:rsidRPr="0055616F" w:rsidRDefault="0078163C" w:rsidP="00BE7F2D">
            <w:pPr>
              <w:spacing w:after="0"/>
              <w:ind w:firstLine="0"/>
              <w:jc w:val="left"/>
              <w:rPr>
                <w:sz w:val="18"/>
                <w:szCs w:val="18"/>
              </w:rPr>
            </w:pPr>
            <w:r w:rsidRPr="0055616F">
              <w:rPr>
                <w:sz w:val="18"/>
                <w:szCs w:val="18"/>
              </w:rPr>
              <w:t xml:space="preserve">Lp. </w:t>
            </w:r>
          </w:p>
        </w:tc>
        <w:tc>
          <w:tcPr>
            <w:tcW w:w="567" w:type="pct"/>
            <w:vMerge w:val="restart"/>
            <w:vAlign w:val="center"/>
          </w:tcPr>
          <w:p w14:paraId="105E13EE" w14:textId="6E973E37" w:rsidR="0078163C" w:rsidRPr="0055616F" w:rsidRDefault="0078163C" w:rsidP="00BE7F2D">
            <w:pPr>
              <w:spacing w:after="0"/>
              <w:ind w:firstLine="0"/>
              <w:jc w:val="left"/>
              <w:rPr>
                <w:sz w:val="18"/>
                <w:szCs w:val="18"/>
              </w:rPr>
            </w:pPr>
            <w:r w:rsidRPr="0055616F">
              <w:rPr>
                <w:sz w:val="18"/>
                <w:szCs w:val="18"/>
              </w:rPr>
              <w:t>Symbol literowy</w:t>
            </w:r>
          </w:p>
        </w:tc>
        <w:tc>
          <w:tcPr>
            <w:tcW w:w="2568" w:type="pct"/>
            <w:vMerge w:val="restart"/>
            <w:vAlign w:val="center"/>
          </w:tcPr>
          <w:p w14:paraId="042F4EE8" w14:textId="75492DF4" w:rsidR="0078163C" w:rsidRPr="0055616F" w:rsidRDefault="0078163C" w:rsidP="00BE7F2D">
            <w:pPr>
              <w:spacing w:after="0"/>
              <w:jc w:val="center"/>
              <w:rPr>
                <w:sz w:val="18"/>
                <w:szCs w:val="18"/>
              </w:rPr>
            </w:pPr>
            <w:r w:rsidRPr="0055616F">
              <w:rPr>
                <w:sz w:val="18"/>
                <w:szCs w:val="18"/>
              </w:rPr>
              <w:t>Nazwa strefy planistycznej</w:t>
            </w:r>
          </w:p>
        </w:tc>
        <w:tc>
          <w:tcPr>
            <w:tcW w:w="515" w:type="pct"/>
            <w:vMerge w:val="restart"/>
          </w:tcPr>
          <w:p w14:paraId="11B88E4E" w14:textId="3C3C46CB" w:rsidR="0078163C" w:rsidRPr="0055616F" w:rsidRDefault="0078163C" w:rsidP="00BE7F2D">
            <w:pPr>
              <w:spacing w:after="0"/>
              <w:ind w:firstLine="0"/>
              <w:jc w:val="center"/>
              <w:rPr>
                <w:sz w:val="18"/>
                <w:szCs w:val="18"/>
              </w:rPr>
            </w:pPr>
            <w:r w:rsidRPr="0055616F">
              <w:rPr>
                <w:sz w:val="18"/>
                <w:szCs w:val="18"/>
              </w:rPr>
              <w:t xml:space="preserve">Ilość </w:t>
            </w:r>
            <w:r w:rsidRPr="0055616F">
              <w:rPr>
                <w:sz w:val="18"/>
                <w:szCs w:val="18"/>
              </w:rPr>
              <w:br/>
              <w:t>wydziele</w:t>
            </w:r>
            <w:r w:rsidR="00F321BA" w:rsidRPr="0055616F">
              <w:rPr>
                <w:sz w:val="18"/>
                <w:szCs w:val="18"/>
              </w:rPr>
              <w:t>ń</w:t>
            </w:r>
          </w:p>
          <w:p w14:paraId="25F2CBA9" w14:textId="3610BEA6" w:rsidR="0078163C" w:rsidRPr="0055616F" w:rsidRDefault="0078163C" w:rsidP="00BE7F2D">
            <w:pPr>
              <w:spacing w:after="0"/>
              <w:ind w:firstLine="0"/>
              <w:jc w:val="center"/>
              <w:rPr>
                <w:sz w:val="18"/>
                <w:szCs w:val="18"/>
              </w:rPr>
            </w:pPr>
            <w:r w:rsidRPr="0055616F">
              <w:rPr>
                <w:sz w:val="18"/>
                <w:szCs w:val="18"/>
              </w:rPr>
              <w:t>stref</w:t>
            </w:r>
          </w:p>
        </w:tc>
        <w:tc>
          <w:tcPr>
            <w:tcW w:w="948" w:type="pct"/>
            <w:gridSpan w:val="2"/>
          </w:tcPr>
          <w:p w14:paraId="216ABF42" w14:textId="7976DBF7" w:rsidR="0078163C" w:rsidRPr="0055616F" w:rsidRDefault="0078163C" w:rsidP="00BE7F2D">
            <w:pPr>
              <w:spacing w:after="0"/>
              <w:ind w:firstLine="0"/>
              <w:jc w:val="center"/>
              <w:rPr>
                <w:sz w:val="18"/>
                <w:szCs w:val="18"/>
              </w:rPr>
            </w:pPr>
            <w:r w:rsidRPr="0055616F">
              <w:rPr>
                <w:sz w:val="18"/>
                <w:szCs w:val="18"/>
              </w:rPr>
              <w:t>Powierzchnia całkowita</w:t>
            </w:r>
          </w:p>
        </w:tc>
      </w:tr>
      <w:tr w:rsidR="0078163C" w:rsidRPr="0055616F" w14:paraId="5D8CFFB4" w14:textId="03F3C9DD" w:rsidTr="00102949">
        <w:trPr>
          <w:trHeight w:val="457"/>
        </w:trPr>
        <w:tc>
          <w:tcPr>
            <w:tcW w:w="402" w:type="pct"/>
            <w:vMerge/>
            <w:vAlign w:val="center"/>
          </w:tcPr>
          <w:p w14:paraId="4900C698" w14:textId="2E42860B" w:rsidR="0078163C" w:rsidRPr="0055616F" w:rsidRDefault="0078163C" w:rsidP="00BE7F2D">
            <w:pPr>
              <w:spacing w:after="0"/>
              <w:ind w:firstLine="0"/>
              <w:jc w:val="left"/>
              <w:rPr>
                <w:sz w:val="18"/>
                <w:szCs w:val="18"/>
              </w:rPr>
            </w:pPr>
          </w:p>
        </w:tc>
        <w:tc>
          <w:tcPr>
            <w:tcW w:w="567" w:type="pct"/>
            <w:vMerge/>
            <w:vAlign w:val="center"/>
          </w:tcPr>
          <w:p w14:paraId="3DCF8F5C" w14:textId="4D9CAE44" w:rsidR="0078163C" w:rsidRPr="0055616F" w:rsidRDefault="0078163C" w:rsidP="00BE7F2D">
            <w:pPr>
              <w:spacing w:after="0"/>
              <w:ind w:firstLine="0"/>
              <w:jc w:val="left"/>
              <w:rPr>
                <w:sz w:val="18"/>
                <w:szCs w:val="18"/>
              </w:rPr>
            </w:pPr>
          </w:p>
        </w:tc>
        <w:tc>
          <w:tcPr>
            <w:tcW w:w="2568" w:type="pct"/>
            <w:vMerge/>
            <w:vAlign w:val="center"/>
          </w:tcPr>
          <w:p w14:paraId="5EBB839A" w14:textId="088E12FB" w:rsidR="0078163C" w:rsidRPr="0055616F" w:rsidRDefault="0078163C" w:rsidP="00BE7F2D">
            <w:pPr>
              <w:spacing w:after="0"/>
              <w:ind w:firstLine="0"/>
              <w:jc w:val="center"/>
              <w:rPr>
                <w:sz w:val="18"/>
                <w:szCs w:val="18"/>
              </w:rPr>
            </w:pPr>
          </w:p>
        </w:tc>
        <w:tc>
          <w:tcPr>
            <w:tcW w:w="515" w:type="pct"/>
            <w:vMerge/>
          </w:tcPr>
          <w:p w14:paraId="13935F0A" w14:textId="5FF25554" w:rsidR="0078163C" w:rsidRPr="0055616F" w:rsidRDefault="0078163C" w:rsidP="00BE7F2D">
            <w:pPr>
              <w:spacing w:after="0"/>
              <w:ind w:firstLine="0"/>
              <w:jc w:val="center"/>
              <w:rPr>
                <w:sz w:val="18"/>
                <w:szCs w:val="18"/>
              </w:rPr>
            </w:pPr>
          </w:p>
        </w:tc>
        <w:tc>
          <w:tcPr>
            <w:tcW w:w="556" w:type="pct"/>
          </w:tcPr>
          <w:p w14:paraId="7FBBC91D" w14:textId="55EBA534" w:rsidR="0078163C" w:rsidRPr="0055616F" w:rsidRDefault="0078163C" w:rsidP="00BE7F2D">
            <w:pPr>
              <w:spacing w:after="0"/>
              <w:ind w:firstLine="0"/>
              <w:jc w:val="center"/>
              <w:rPr>
                <w:sz w:val="18"/>
                <w:szCs w:val="18"/>
              </w:rPr>
            </w:pPr>
            <w:r w:rsidRPr="0055616F">
              <w:rPr>
                <w:sz w:val="18"/>
                <w:szCs w:val="18"/>
              </w:rPr>
              <w:t xml:space="preserve"> [ha]</w:t>
            </w:r>
          </w:p>
        </w:tc>
        <w:tc>
          <w:tcPr>
            <w:tcW w:w="392" w:type="pct"/>
          </w:tcPr>
          <w:p w14:paraId="3A93E8BF" w14:textId="6A212228" w:rsidR="0078163C" w:rsidRPr="0055616F" w:rsidRDefault="0078163C" w:rsidP="00BE7F2D">
            <w:pPr>
              <w:spacing w:after="0"/>
              <w:ind w:firstLine="0"/>
              <w:jc w:val="center"/>
              <w:rPr>
                <w:sz w:val="18"/>
                <w:szCs w:val="18"/>
              </w:rPr>
            </w:pPr>
            <w:r w:rsidRPr="0055616F">
              <w:rPr>
                <w:sz w:val="18"/>
                <w:szCs w:val="18"/>
              </w:rPr>
              <w:t>[%]</w:t>
            </w:r>
          </w:p>
        </w:tc>
      </w:tr>
      <w:tr w:rsidR="00102949" w:rsidRPr="00A826DE" w14:paraId="421DA1D4" w14:textId="428915F2" w:rsidTr="00102949">
        <w:tc>
          <w:tcPr>
            <w:tcW w:w="402" w:type="pct"/>
            <w:vAlign w:val="center"/>
          </w:tcPr>
          <w:p w14:paraId="02459904" w14:textId="33A23A59"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1</w:t>
            </w:r>
          </w:p>
        </w:tc>
        <w:tc>
          <w:tcPr>
            <w:tcW w:w="567" w:type="pct"/>
            <w:vAlign w:val="center"/>
          </w:tcPr>
          <w:p w14:paraId="430BF2DD" w14:textId="71A54145"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SW</w:t>
            </w:r>
          </w:p>
        </w:tc>
        <w:tc>
          <w:tcPr>
            <w:tcW w:w="2568" w:type="pct"/>
            <w:vAlign w:val="center"/>
          </w:tcPr>
          <w:p w14:paraId="3C70DBE8" w14:textId="6BC5E535"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strefa wielofunkcyjna z zabudową mieszkaniową wielorodzinną</w:t>
            </w:r>
          </w:p>
        </w:tc>
        <w:tc>
          <w:tcPr>
            <w:tcW w:w="515" w:type="pct"/>
          </w:tcPr>
          <w:p w14:paraId="6E6BB223" w14:textId="68E78EC5"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11</w:t>
            </w:r>
          </w:p>
        </w:tc>
        <w:tc>
          <w:tcPr>
            <w:tcW w:w="556" w:type="pct"/>
          </w:tcPr>
          <w:p w14:paraId="06B3E11C" w14:textId="0BE2930C"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6.9647</w:t>
            </w:r>
          </w:p>
        </w:tc>
        <w:tc>
          <w:tcPr>
            <w:tcW w:w="392" w:type="pct"/>
          </w:tcPr>
          <w:p w14:paraId="201BCC8B" w14:textId="5C8CAA5F"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0.05</w:t>
            </w:r>
          </w:p>
        </w:tc>
      </w:tr>
      <w:tr w:rsidR="00102949" w:rsidRPr="00A826DE" w14:paraId="3E0406C7" w14:textId="47AB62AE" w:rsidTr="00102949">
        <w:tc>
          <w:tcPr>
            <w:tcW w:w="402" w:type="pct"/>
            <w:vAlign w:val="center"/>
          </w:tcPr>
          <w:p w14:paraId="05D62573" w14:textId="1CCFE3D8"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2</w:t>
            </w:r>
          </w:p>
        </w:tc>
        <w:tc>
          <w:tcPr>
            <w:tcW w:w="567" w:type="pct"/>
            <w:vAlign w:val="center"/>
          </w:tcPr>
          <w:p w14:paraId="036761AE" w14:textId="6E64A3D7"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SJ</w:t>
            </w:r>
          </w:p>
        </w:tc>
        <w:tc>
          <w:tcPr>
            <w:tcW w:w="2568" w:type="pct"/>
            <w:vAlign w:val="center"/>
          </w:tcPr>
          <w:p w14:paraId="301B0CD4" w14:textId="25EE6F29"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strefa wielofunkcyjna z zabudową mieszkaniową jednorodzinną</w:t>
            </w:r>
          </w:p>
        </w:tc>
        <w:tc>
          <w:tcPr>
            <w:tcW w:w="515" w:type="pct"/>
          </w:tcPr>
          <w:p w14:paraId="3B2B4EAE" w14:textId="574D76A5"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286</w:t>
            </w:r>
          </w:p>
        </w:tc>
        <w:tc>
          <w:tcPr>
            <w:tcW w:w="556" w:type="pct"/>
          </w:tcPr>
          <w:p w14:paraId="2EF4DA73" w14:textId="5395602E"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402.2876</w:t>
            </w:r>
          </w:p>
        </w:tc>
        <w:tc>
          <w:tcPr>
            <w:tcW w:w="392" w:type="pct"/>
          </w:tcPr>
          <w:p w14:paraId="14F57D2A" w14:textId="6648C8CD"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2.88</w:t>
            </w:r>
          </w:p>
        </w:tc>
      </w:tr>
      <w:tr w:rsidR="00102949" w:rsidRPr="00A826DE" w14:paraId="6E8258B7" w14:textId="48D8AC17" w:rsidTr="00102949">
        <w:tc>
          <w:tcPr>
            <w:tcW w:w="402" w:type="pct"/>
            <w:vAlign w:val="center"/>
          </w:tcPr>
          <w:p w14:paraId="3B84C467" w14:textId="609E50FD"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3</w:t>
            </w:r>
          </w:p>
        </w:tc>
        <w:tc>
          <w:tcPr>
            <w:tcW w:w="567" w:type="pct"/>
            <w:vAlign w:val="center"/>
          </w:tcPr>
          <w:p w14:paraId="6F6F8186" w14:textId="3495E9A1"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SZ</w:t>
            </w:r>
          </w:p>
        </w:tc>
        <w:tc>
          <w:tcPr>
            <w:tcW w:w="2568" w:type="pct"/>
            <w:vAlign w:val="center"/>
          </w:tcPr>
          <w:p w14:paraId="23C8F747" w14:textId="763098A8"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strefa wielofunkcyjna z zabudową zagrodową</w:t>
            </w:r>
          </w:p>
        </w:tc>
        <w:tc>
          <w:tcPr>
            <w:tcW w:w="515" w:type="pct"/>
          </w:tcPr>
          <w:p w14:paraId="2B006111" w14:textId="358DF36A"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535</w:t>
            </w:r>
          </w:p>
        </w:tc>
        <w:tc>
          <w:tcPr>
            <w:tcW w:w="556" w:type="pct"/>
          </w:tcPr>
          <w:p w14:paraId="16D0E07D" w14:textId="5DDD240C"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398.8673</w:t>
            </w:r>
          </w:p>
        </w:tc>
        <w:tc>
          <w:tcPr>
            <w:tcW w:w="392" w:type="pct"/>
          </w:tcPr>
          <w:p w14:paraId="3B4EBE9B" w14:textId="6F459C6E"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2.85</w:t>
            </w:r>
          </w:p>
        </w:tc>
      </w:tr>
      <w:tr w:rsidR="00102949" w:rsidRPr="00A826DE" w14:paraId="0023B55F" w14:textId="3E2C1A9F" w:rsidTr="00102949">
        <w:tc>
          <w:tcPr>
            <w:tcW w:w="402" w:type="pct"/>
            <w:vAlign w:val="center"/>
          </w:tcPr>
          <w:p w14:paraId="199257A6" w14:textId="34D3D9A2" w:rsidR="00102949" w:rsidRPr="0055616F" w:rsidRDefault="00102949" w:rsidP="00102949">
            <w:pPr>
              <w:spacing w:after="0"/>
              <w:ind w:firstLine="0"/>
              <w:jc w:val="left"/>
              <w:rPr>
                <w:rFonts w:eastAsia="Times New Roman"/>
                <w:sz w:val="18"/>
                <w:szCs w:val="20"/>
              </w:rPr>
            </w:pPr>
            <w:r w:rsidRPr="0055616F">
              <w:rPr>
                <w:rFonts w:eastAsia="Times New Roman"/>
                <w:sz w:val="18"/>
                <w:szCs w:val="20"/>
              </w:rPr>
              <w:t>4</w:t>
            </w:r>
          </w:p>
        </w:tc>
        <w:tc>
          <w:tcPr>
            <w:tcW w:w="567" w:type="pct"/>
            <w:vAlign w:val="center"/>
          </w:tcPr>
          <w:p w14:paraId="1E3935D3" w14:textId="3E50F611" w:rsidR="00102949" w:rsidRPr="0055616F" w:rsidRDefault="00102949" w:rsidP="00102949">
            <w:pPr>
              <w:spacing w:after="0"/>
              <w:ind w:firstLine="0"/>
              <w:jc w:val="left"/>
              <w:rPr>
                <w:rFonts w:eastAsia="Times New Roman"/>
                <w:sz w:val="18"/>
                <w:szCs w:val="20"/>
              </w:rPr>
            </w:pPr>
            <w:r w:rsidRPr="0055616F">
              <w:rPr>
                <w:rFonts w:eastAsia="Times New Roman"/>
                <w:sz w:val="18"/>
                <w:szCs w:val="20"/>
              </w:rPr>
              <w:t>SU</w:t>
            </w:r>
          </w:p>
        </w:tc>
        <w:tc>
          <w:tcPr>
            <w:tcW w:w="2568" w:type="pct"/>
            <w:vAlign w:val="center"/>
          </w:tcPr>
          <w:p w14:paraId="13D2B42D" w14:textId="42FCB853" w:rsidR="00102949" w:rsidRPr="0055616F" w:rsidRDefault="00102949" w:rsidP="00102949">
            <w:pPr>
              <w:spacing w:after="0"/>
              <w:ind w:firstLine="0"/>
              <w:jc w:val="left"/>
              <w:rPr>
                <w:rFonts w:eastAsia="Times New Roman"/>
                <w:sz w:val="18"/>
                <w:szCs w:val="20"/>
              </w:rPr>
            </w:pPr>
            <w:r w:rsidRPr="0055616F">
              <w:rPr>
                <w:rFonts w:eastAsia="Times New Roman"/>
                <w:sz w:val="18"/>
                <w:szCs w:val="20"/>
              </w:rPr>
              <w:t>strefa usługowa</w:t>
            </w:r>
          </w:p>
        </w:tc>
        <w:tc>
          <w:tcPr>
            <w:tcW w:w="515" w:type="pct"/>
          </w:tcPr>
          <w:p w14:paraId="4440A638" w14:textId="767E390C"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46</w:t>
            </w:r>
          </w:p>
        </w:tc>
        <w:tc>
          <w:tcPr>
            <w:tcW w:w="556" w:type="pct"/>
          </w:tcPr>
          <w:p w14:paraId="4A404019" w14:textId="5DD592DB"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46.9436</w:t>
            </w:r>
          </w:p>
        </w:tc>
        <w:tc>
          <w:tcPr>
            <w:tcW w:w="392" w:type="pct"/>
          </w:tcPr>
          <w:p w14:paraId="3D062E4A" w14:textId="09807C60"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0.34</w:t>
            </w:r>
          </w:p>
        </w:tc>
      </w:tr>
      <w:tr w:rsidR="00853008" w:rsidRPr="00A826DE" w14:paraId="3D32A616" w14:textId="1A57915A" w:rsidTr="00102949">
        <w:tc>
          <w:tcPr>
            <w:tcW w:w="402" w:type="pct"/>
            <w:vAlign w:val="center"/>
          </w:tcPr>
          <w:p w14:paraId="74F1A84B" w14:textId="2B14E113" w:rsidR="00853008" w:rsidRPr="0055616F" w:rsidRDefault="00853008" w:rsidP="00A826DE">
            <w:pPr>
              <w:spacing w:after="0"/>
              <w:ind w:firstLine="0"/>
              <w:jc w:val="left"/>
              <w:rPr>
                <w:rFonts w:eastAsia="Times New Roman"/>
                <w:sz w:val="18"/>
                <w:szCs w:val="20"/>
              </w:rPr>
            </w:pPr>
            <w:r w:rsidRPr="0055616F">
              <w:rPr>
                <w:rFonts w:eastAsia="Times New Roman"/>
                <w:sz w:val="18"/>
                <w:szCs w:val="20"/>
              </w:rPr>
              <w:t>5</w:t>
            </w:r>
          </w:p>
        </w:tc>
        <w:tc>
          <w:tcPr>
            <w:tcW w:w="567" w:type="pct"/>
            <w:vAlign w:val="center"/>
          </w:tcPr>
          <w:p w14:paraId="75D23A95" w14:textId="5B0B501F" w:rsidR="00853008" w:rsidRPr="0055616F" w:rsidRDefault="00853008" w:rsidP="00A826DE">
            <w:pPr>
              <w:spacing w:after="0"/>
              <w:ind w:firstLine="0"/>
              <w:jc w:val="left"/>
              <w:rPr>
                <w:rFonts w:eastAsia="Times New Roman"/>
                <w:sz w:val="18"/>
                <w:szCs w:val="20"/>
              </w:rPr>
            </w:pPr>
            <w:r w:rsidRPr="0055616F">
              <w:rPr>
                <w:rFonts w:eastAsia="Times New Roman"/>
                <w:sz w:val="18"/>
                <w:szCs w:val="20"/>
              </w:rPr>
              <w:t>SH</w:t>
            </w:r>
          </w:p>
        </w:tc>
        <w:tc>
          <w:tcPr>
            <w:tcW w:w="2568" w:type="pct"/>
            <w:vAlign w:val="center"/>
          </w:tcPr>
          <w:p w14:paraId="1D1E5F97" w14:textId="5C0D9445" w:rsidR="00853008" w:rsidRPr="0055616F" w:rsidRDefault="00853008" w:rsidP="00853008">
            <w:pPr>
              <w:spacing w:after="0"/>
              <w:ind w:firstLine="0"/>
              <w:jc w:val="left"/>
              <w:rPr>
                <w:rFonts w:eastAsia="Times New Roman"/>
                <w:sz w:val="18"/>
                <w:szCs w:val="20"/>
              </w:rPr>
            </w:pPr>
            <w:r w:rsidRPr="0055616F">
              <w:rPr>
                <w:rFonts w:eastAsia="Times New Roman"/>
                <w:sz w:val="18"/>
                <w:szCs w:val="20"/>
              </w:rPr>
              <w:t>strefa handlu wielkopowierzchniowego</w:t>
            </w:r>
          </w:p>
        </w:tc>
        <w:tc>
          <w:tcPr>
            <w:tcW w:w="515" w:type="pct"/>
            <w:vAlign w:val="center"/>
          </w:tcPr>
          <w:p w14:paraId="1B6AEC6E" w14:textId="141C4742" w:rsidR="00853008" w:rsidRPr="00A826DE" w:rsidRDefault="001F7FAE" w:rsidP="00A826DE">
            <w:pPr>
              <w:spacing w:after="0"/>
              <w:ind w:firstLine="0"/>
              <w:jc w:val="right"/>
              <w:rPr>
                <w:rFonts w:eastAsia="Times New Roman"/>
                <w:sz w:val="18"/>
                <w:szCs w:val="20"/>
              </w:rPr>
            </w:pPr>
            <w:r>
              <w:rPr>
                <w:rFonts w:eastAsia="Times New Roman"/>
                <w:sz w:val="18"/>
                <w:szCs w:val="20"/>
              </w:rPr>
              <w:t>-</w:t>
            </w:r>
          </w:p>
        </w:tc>
        <w:tc>
          <w:tcPr>
            <w:tcW w:w="556" w:type="pct"/>
            <w:vAlign w:val="center"/>
          </w:tcPr>
          <w:p w14:paraId="4BE2AE1C" w14:textId="3B5703EC" w:rsidR="00853008" w:rsidRPr="00A826DE" w:rsidRDefault="001F7FAE" w:rsidP="00A826DE">
            <w:pPr>
              <w:spacing w:after="0"/>
              <w:ind w:firstLine="0"/>
              <w:jc w:val="right"/>
              <w:rPr>
                <w:rFonts w:eastAsia="Times New Roman"/>
                <w:sz w:val="18"/>
                <w:szCs w:val="20"/>
              </w:rPr>
            </w:pPr>
            <w:r>
              <w:rPr>
                <w:rFonts w:eastAsia="Times New Roman"/>
                <w:sz w:val="18"/>
                <w:szCs w:val="20"/>
              </w:rPr>
              <w:t>-</w:t>
            </w:r>
          </w:p>
        </w:tc>
        <w:tc>
          <w:tcPr>
            <w:tcW w:w="392" w:type="pct"/>
            <w:vAlign w:val="center"/>
          </w:tcPr>
          <w:p w14:paraId="2C6FF5C0" w14:textId="7EE892DC" w:rsidR="00853008" w:rsidRPr="00A826DE" w:rsidRDefault="001F7FAE" w:rsidP="00A826DE">
            <w:pPr>
              <w:spacing w:after="0"/>
              <w:ind w:firstLine="0"/>
              <w:jc w:val="right"/>
              <w:rPr>
                <w:rFonts w:eastAsia="Times New Roman"/>
                <w:sz w:val="18"/>
                <w:szCs w:val="20"/>
              </w:rPr>
            </w:pPr>
            <w:r>
              <w:rPr>
                <w:rFonts w:eastAsia="Times New Roman"/>
                <w:sz w:val="18"/>
                <w:szCs w:val="20"/>
              </w:rPr>
              <w:t>-</w:t>
            </w:r>
          </w:p>
        </w:tc>
      </w:tr>
      <w:tr w:rsidR="00102949" w:rsidRPr="00A826DE" w14:paraId="0A8A3471" w14:textId="2E31AFF8" w:rsidTr="00102949">
        <w:tc>
          <w:tcPr>
            <w:tcW w:w="402" w:type="pct"/>
            <w:vAlign w:val="center"/>
          </w:tcPr>
          <w:p w14:paraId="5B1A6F7C" w14:textId="1E80A4BF"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6</w:t>
            </w:r>
          </w:p>
        </w:tc>
        <w:tc>
          <w:tcPr>
            <w:tcW w:w="567" w:type="pct"/>
            <w:vAlign w:val="center"/>
          </w:tcPr>
          <w:p w14:paraId="2033CB8E" w14:textId="483CF519"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SP</w:t>
            </w:r>
          </w:p>
        </w:tc>
        <w:tc>
          <w:tcPr>
            <w:tcW w:w="2568" w:type="pct"/>
            <w:vAlign w:val="center"/>
          </w:tcPr>
          <w:p w14:paraId="7E14C273" w14:textId="6593A562"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strefa gospodarcza</w:t>
            </w:r>
          </w:p>
        </w:tc>
        <w:tc>
          <w:tcPr>
            <w:tcW w:w="515" w:type="pct"/>
          </w:tcPr>
          <w:p w14:paraId="3D30F1F3" w14:textId="4708F174"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3</w:t>
            </w:r>
          </w:p>
        </w:tc>
        <w:tc>
          <w:tcPr>
            <w:tcW w:w="556" w:type="pct"/>
          </w:tcPr>
          <w:p w14:paraId="4682C076" w14:textId="2088FADE"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13.1371</w:t>
            </w:r>
          </w:p>
        </w:tc>
        <w:tc>
          <w:tcPr>
            <w:tcW w:w="392" w:type="pct"/>
          </w:tcPr>
          <w:p w14:paraId="433884A7" w14:textId="01878A39"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0.09</w:t>
            </w:r>
          </w:p>
        </w:tc>
      </w:tr>
      <w:tr w:rsidR="00102949" w:rsidRPr="00A826DE" w14:paraId="7E74D550" w14:textId="527374CB" w:rsidTr="00102949">
        <w:tc>
          <w:tcPr>
            <w:tcW w:w="402" w:type="pct"/>
            <w:vAlign w:val="center"/>
          </w:tcPr>
          <w:p w14:paraId="730A92BD" w14:textId="6A84EC71"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7</w:t>
            </w:r>
          </w:p>
        </w:tc>
        <w:tc>
          <w:tcPr>
            <w:tcW w:w="567" w:type="pct"/>
            <w:vAlign w:val="center"/>
          </w:tcPr>
          <w:p w14:paraId="77AC5CA0" w14:textId="086F8C63"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SR</w:t>
            </w:r>
          </w:p>
        </w:tc>
        <w:tc>
          <w:tcPr>
            <w:tcW w:w="2568" w:type="pct"/>
            <w:vAlign w:val="center"/>
          </w:tcPr>
          <w:p w14:paraId="2A6A607C" w14:textId="3A696391"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strefa produkcji rolniczej</w:t>
            </w:r>
          </w:p>
        </w:tc>
        <w:tc>
          <w:tcPr>
            <w:tcW w:w="515" w:type="pct"/>
          </w:tcPr>
          <w:p w14:paraId="237B98AC" w14:textId="504D3F47"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4</w:t>
            </w:r>
          </w:p>
        </w:tc>
        <w:tc>
          <w:tcPr>
            <w:tcW w:w="556" w:type="pct"/>
          </w:tcPr>
          <w:p w14:paraId="13193FBA" w14:textId="0436FA99"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11.5291</w:t>
            </w:r>
          </w:p>
        </w:tc>
        <w:tc>
          <w:tcPr>
            <w:tcW w:w="392" w:type="pct"/>
          </w:tcPr>
          <w:p w14:paraId="32546AC9" w14:textId="2AF3AB86"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0.08</w:t>
            </w:r>
          </w:p>
        </w:tc>
      </w:tr>
      <w:tr w:rsidR="00102949" w:rsidRPr="00A826DE" w14:paraId="524C3319" w14:textId="07B77EDA" w:rsidTr="00102949">
        <w:tc>
          <w:tcPr>
            <w:tcW w:w="402" w:type="pct"/>
            <w:vAlign w:val="center"/>
          </w:tcPr>
          <w:p w14:paraId="632856B2" w14:textId="21E84855"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8</w:t>
            </w:r>
          </w:p>
        </w:tc>
        <w:tc>
          <w:tcPr>
            <w:tcW w:w="567" w:type="pct"/>
            <w:vAlign w:val="center"/>
          </w:tcPr>
          <w:p w14:paraId="1D92D597" w14:textId="672BA9BC"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SI</w:t>
            </w:r>
          </w:p>
        </w:tc>
        <w:tc>
          <w:tcPr>
            <w:tcW w:w="2568" w:type="pct"/>
            <w:vAlign w:val="center"/>
          </w:tcPr>
          <w:p w14:paraId="2518BD0D" w14:textId="111B8EBB"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strefa infrastrukturalna</w:t>
            </w:r>
          </w:p>
        </w:tc>
        <w:tc>
          <w:tcPr>
            <w:tcW w:w="515" w:type="pct"/>
          </w:tcPr>
          <w:p w14:paraId="6C25D880" w14:textId="07D1347B"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11</w:t>
            </w:r>
          </w:p>
        </w:tc>
        <w:tc>
          <w:tcPr>
            <w:tcW w:w="556" w:type="pct"/>
          </w:tcPr>
          <w:p w14:paraId="78B4A918" w14:textId="796449EC"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43.0699</w:t>
            </w:r>
          </w:p>
        </w:tc>
        <w:tc>
          <w:tcPr>
            <w:tcW w:w="392" w:type="pct"/>
          </w:tcPr>
          <w:p w14:paraId="258A31EF" w14:textId="7963EC3E"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0.31</w:t>
            </w:r>
          </w:p>
        </w:tc>
      </w:tr>
      <w:tr w:rsidR="00102949" w:rsidRPr="00A826DE" w14:paraId="3B0BE913" w14:textId="100DC6DA" w:rsidTr="00102949">
        <w:tc>
          <w:tcPr>
            <w:tcW w:w="402" w:type="pct"/>
            <w:vAlign w:val="center"/>
          </w:tcPr>
          <w:p w14:paraId="50512C0F" w14:textId="3D37FC6B"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9</w:t>
            </w:r>
          </w:p>
        </w:tc>
        <w:tc>
          <w:tcPr>
            <w:tcW w:w="567" w:type="pct"/>
            <w:vAlign w:val="center"/>
          </w:tcPr>
          <w:p w14:paraId="55141D74" w14:textId="27DB7B99"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SN</w:t>
            </w:r>
          </w:p>
        </w:tc>
        <w:tc>
          <w:tcPr>
            <w:tcW w:w="2568" w:type="pct"/>
            <w:vAlign w:val="center"/>
          </w:tcPr>
          <w:p w14:paraId="7FBADB74" w14:textId="2A21778C"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strefa zieleni i rekreacji</w:t>
            </w:r>
          </w:p>
        </w:tc>
        <w:tc>
          <w:tcPr>
            <w:tcW w:w="515" w:type="pct"/>
          </w:tcPr>
          <w:p w14:paraId="176A6A1B" w14:textId="696105BA"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7</w:t>
            </w:r>
          </w:p>
        </w:tc>
        <w:tc>
          <w:tcPr>
            <w:tcW w:w="556" w:type="pct"/>
          </w:tcPr>
          <w:p w14:paraId="2C0EBA4A" w14:textId="20C52715"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30.2499</w:t>
            </w:r>
          </w:p>
        </w:tc>
        <w:tc>
          <w:tcPr>
            <w:tcW w:w="392" w:type="pct"/>
          </w:tcPr>
          <w:p w14:paraId="7B925B6E" w14:textId="2C7CA786"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0.22</w:t>
            </w:r>
          </w:p>
        </w:tc>
      </w:tr>
      <w:tr w:rsidR="00102949" w:rsidRPr="00A826DE" w14:paraId="230183B5" w14:textId="576FB2C6" w:rsidTr="00102949">
        <w:tc>
          <w:tcPr>
            <w:tcW w:w="402" w:type="pct"/>
            <w:vAlign w:val="center"/>
          </w:tcPr>
          <w:p w14:paraId="52F95318" w14:textId="0B3C7809"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10</w:t>
            </w:r>
          </w:p>
        </w:tc>
        <w:tc>
          <w:tcPr>
            <w:tcW w:w="567" w:type="pct"/>
            <w:vAlign w:val="center"/>
          </w:tcPr>
          <w:p w14:paraId="41F5ADB7" w14:textId="29D59EC1"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SC</w:t>
            </w:r>
          </w:p>
        </w:tc>
        <w:tc>
          <w:tcPr>
            <w:tcW w:w="2568" w:type="pct"/>
            <w:vAlign w:val="center"/>
          </w:tcPr>
          <w:p w14:paraId="091611D6" w14:textId="03380F69"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strefa cmentarzy</w:t>
            </w:r>
          </w:p>
        </w:tc>
        <w:tc>
          <w:tcPr>
            <w:tcW w:w="515" w:type="pct"/>
          </w:tcPr>
          <w:p w14:paraId="1854805F" w14:textId="65F487BD"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2</w:t>
            </w:r>
          </w:p>
        </w:tc>
        <w:tc>
          <w:tcPr>
            <w:tcW w:w="556" w:type="pct"/>
          </w:tcPr>
          <w:p w14:paraId="5B89E23A" w14:textId="6684B5CB"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2.7148</w:t>
            </w:r>
          </w:p>
        </w:tc>
        <w:tc>
          <w:tcPr>
            <w:tcW w:w="392" w:type="pct"/>
          </w:tcPr>
          <w:p w14:paraId="732A40B3" w14:textId="6E5BBB91"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0.02</w:t>
            </w:r>
          </w:p>
        </w:tc>
      </w:tr>
      <w:tr w:rsidR="00102949" w:rsidRPr="00A826DE" w14:paraId="278E6CDB" w14:textId="100FE047" w:rsidTr="00102949">
        <w:tc>
          <w:tcPr>
            <w:tcW w:w="402" w:type="pct"/>
            <w:vAlign w:val="center"/>
          </w:tcPr>
          <w:p w14:paraId="0C26703A" w14:textId="45A29B1D" w:rsidR="00102949" w:rsidRPr="0055616F" w:rsidRDefault="00102949" w:rsidP="00102949">
            <w:pPr>
              <w:spacing w:after="0"/>
              <w:ind w:firstLine="0"/>
              <w:jc w:val="left"/>
              <w:rPr>
                <w:rFonts w:eastAsia="Times New Roman"/>
                <w:sz w:val="18"/>
                <w:szCs w:val="20"/>
              </w:rPr>
            </w:pPr>
            <w:r w:rsidRPr="0055616F">
              <w:rPr>
                <w:rFonts w:eastAsia="Times New Roman"/>
                <w:sz w:val="18"/>
                <w:szCs w:val="20"/>
              </w:rPr>
              <w:t>11</w:t>
            </w:r>
          </w:p>
        </w:tc>
        <w:tc>
          <w:tcPr>
            <w:tcW w:w="567" w:type="pct"/>
            <w:vAlign w:val="center"/>
          </w:tcPr>
          <w:p w14:paraId="39AC20C3" w14:textId="0A25711E" w:rsidR="00102949" w:rsidRPr="0055616F" w:rsidRDefault="00102949" w:rsidP="00102949">
            <w:pPr>
              <w:spacing w:after="0"/>
              <w:ind w:firstLine="0"/>
              <w:jc w:val="left"/>
              <w:rPr>
                <w:rFonts w:eastAsia="Times New Roman"/>
                <w:sz w:val="18"/>
                <w:szCs w:val="20"/>
              </w:rPr>
            </w:pPr>
            <w:r w:rsidRPr="0055616F">
              <w:rPr>
                <w:rFonts w:eastAsia="Times New Roman"/>
                <w:sz w:val="18"/>
                <w:szCs w:val="20"/>
              </w:rPr>
              <w:t>SG</w:t>
            </w:r>
          </w:p>
        </w:tc>
        <w:tc>
          <w:tcPr>
            <w:tcW w:w="2568" w:type="pct"/>
            <w:vAlign w:val="center"/>
          </w:tcPr>
          <w:p w14:paraId="1B719B74" w14:textId="59714D9C" w:rsidR="00102949" w:rsidRPr="0055616F" w:rsidRDefault="00102949" w:rsidP="00102949">
            <w:pPr>
              <w:spacing w:after="0"/>
              <w:ind w:firstLine="0"/>
              <w:jc w:val="left"/>
              <w:rPr>
                <w:rFonts w:eastAsia="Times New Roman"/>
                <w:sz w:val="18"/>
                <w:szCs w:val="20"/>
              </w:rPr>
            </w:pPr>
            <w:r w:rsidRPr="0055616F">
              <w:rPr>
                <w:rFonts w:eastAsia="Times New Roman"/>
                <w:sz w:val="18"/>
                <w:szCs w:val="20"/>
              </w:rPr>
              <w:t>strefa górnictwa</w:t>
            </w:r>
          </w:p>
        </w:tc>
        <w:tc>
          <w:tcPr>
            <w:tcW w:w="515" w:type="pct"/>
          </w:tcPr>
          <w:p w14:paraId="63E75A66" w14:textId="02772EBF"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19</w:t>
            </w:r>
          </w:p>
        </w:tc>
        <w:tc>
          <w:tcPr>
            <w:tcW w:w="556" w:type="pct"/>
          </w:tcPr>
          <w:p w14:paraId="37315E59" w14:textId="5C1C1E7B"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257.4298</w:t>
            </w:r>
          </w:p>
        </w:tc>
        <w:tc>
          <w:tcPr>
            <w:tcW w:w="392" w:type="pct"/>
          </w:tcPr>
          <w:p w14:paraId="4C1BB2EC" w14:textId="12DA4029"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1.84</w:t>
            </w:r>
          </w:p>
        </w:tc>
      </w:tr>
      <w:tr w:rsidR="00102949" w:rsidRPr="00A826DE" w14:paraId="4C1C4ADE" w14:textId="047A8C31" w:rsidTr="00102949">
        <w:tc>
          <w:tcPr>
            <w:tcW w:w="402" w:type="pct"/>
            <w:vAlign w:val="center"/>
          </w:tcPr>
          <w:p w14:paraId="1DF2E574" w14:textId="2C6BC67A"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12</w:t>
            </w:r>
          </w:p>
        </w:tc>
        <w:tc>
          <w:tcPr>
            <w:tcW w:w="567" w:type="pct"/>
            <w:vAlign w:val="center"/>
          </w:tcPr>
          <w:p w14:paraId="0A594918" w14:textId="3DA9FF00"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SO</w:t>
            </w:r>
          </w:p>
        </w:tc>
        <w:tc>
          <w:tcPr>
            <w:tcW w:w="2568" w:type="pct"/>
            <w:vAlign w:val="center"/>
          </w:tcPr>
          <w:p w14:paraId="1E55C8CE" w14:textId="3DA8842F"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strefa otwarta</w:t>
            </w:r>
          </w:p>
        </w:tc>
        <w:tc>
          <w:tcPr>
            <w:tcW w:w="515" w:type="pct"/>
          </w:tcPr>
          <w:p w14:paraId="70CBDEBE" w14:textId="6EE7206B"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43</w:t>
            </w:r>
          </w:p>
        </w:tc>
        <w:tc>
          <w:tcPr>
            <w:tcW w:w="556" w:type="pct"/>
          </w:tcPr>
          <w:p w14:paraId="1E314849" w14:textId="57DC68BD"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12740.5671</w:t>
            </w:r>
          </w:p>
        </w:tc>
        <w:tc>
          <w:tcPr>
            <w:tcW w:w="392" w:type="pct"/>
          </w:tcPr>
          <w:p w14:paraId="6C60E5A0" w14:textId="62810386"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91.06</w:t>
            </w:r>
          </w:p>
        </w:tc>
      </w:tr>
      <w:tr w:rsidR="00102949" w:rsidRPr="00A826DE" w14:paraId="1DE34C66" w14:textId="53B75386" w:rsidTr="00102949">
        <w:tc>
          <w:tcPr>
            <w:tcW w:w="402" w:type="pct"/>
            <w:vAlign w:val="center"/>
          </w:tcPr>
          <w:p w14:paraId="7470FD30" w14:textId="31A6D5F8"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13</w:t>
            </w:r>
          </w:p>
        </w:tc>
        <w:tc>
          <w:tcPr>
            <w:tcW w:w="567" w:type="pct"/>
            <w:vAlign w:val="center"/>
          </w:tcPr>
          <w:p w14:paraId="2DAE12C6" w14:textId="686B57AB"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SK</w:t>
            </w:r>
          </w:p>
        </w:tc>
        <w:tc>
          <w:tcPr>
            <w:tcW w:w="2568" w:type="pct"/>
            <w:vAlign w:val="center"/>
          </w:tcPr>
          <w:p w14:paraId="0A1304FC" w14:textId="790F2D62" w:rsidR="00102949" w:rsidRPr="00A826DE" w:rsidRDefault="00102949" w:rsidP="00102949">
            <w:pPr>
              <w:spacing w:after="0"/>
              <w:ind w:firstLine="0"/>
              <w:jc w:val="left"/>
              <w:rPr>
                <w:rFonts w:eastAsia="Times New Roman"/>
                <w:sz w:val="18"/>
                <w:szCs w:val="20"/>
              </w:rPr>
            </w:pPr>
            <w:r w:rsidRPr="00A826DE">
              <w:rPr>
                <w:rFonts w:eastAsia="Times New Roman"/>
                <w:sz w:val="18"/>
                <w:szCs w:val="20"/>
              </w:rPr>
              <w:t>strefa komunikacyjna</w:t>
            </w:r>
          </w:p>
        </w:tc>
        <w:tc>
          <w:tcPr>
            <w:tcW w:w="515" w:type="pct"/>
          </w:tcPr>
          <w:p w14:paraId="48FE8B23" w14:textId="2F85931E"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2</w:t>
            </w:r>
          </w:p>
        </w:tc>
        <w:tc>
          <w:tcPr>
            <w:tcW w:w="556" w:type="pct"/>
          </w:tcPr>
          <w:p w14:paraId="0542F7C5" w14:textId="192D9E0A"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36.9169</w:t>
            </w:r>
          </w:p>
        </w:tc>
        <w:tc>
          <w:tcPr>
            <w:tcW w:w="392" w:type="pct"/>
          </w:tcPr>
          <w:p w14:paraId="3B0C2EB2" w14:textId="61B81C85" w:rsidR="00102949" w:rsidRPr="00A826DE" w:rsidRDefault="00102949" w:rsidP="00102949">
            <w:pPr>
              <w:spacing w:after="0"/>
              <w:ind w:firstLine="0"/>
              <w:jc w:val="right"/>
              <w:rPr>
                <w:rFonts w:eastAsia="Times New Roman"/>
                <w:sz w:val="18"/>
                <w:szCs w:val="20"/>
              </w:rPr>
            </w:pPr>
            <w:r w:rsidRPr="00102949">
              <w:rPr>
                <w:rFonts w:eastAsia="Times New Roman"/>
                <w:sz w:val="18"/>
                <w:szCs w:val="20"/>
              </w:rPr>
              <w:t>0.26</w:t>
            </w:r>
          </w:p>
        </w:tc>
      </w:tr>
    </w:tbl>
    <w:p w14:paraId="6C074F3F" w14:textId="77777777" w:rsidR="00EA2A0A" w:rsidRDefault="00EA2A0A" w:rsidP="00A826DE">
      <w:pPr>
        <w:spacing w:after="0"/>
        <w:ind w:firstLine="0"/>
        <w:jc w:val="left"/>
        <w:rPr>
          <w:rFonts w:eastAsia="Times New Roman"/>
          <w:sz w:val="18"/>
          <w:szCs w:val="20"/>
        </w:rPr>
      </w:pPr>
    </w:p>
    <w:p w14:paraId="62DC0E25" w14:textId="615AE91A" w:rsidR="00AE7164" w:rsidRDefault="0055616F" w:rsidP="00AE7164">
      <w:pPr>
        <w:spacing w:after="160"/>
        <w:ind w:firstLine="0"/>
      </w:pPr>
      <w:r w:rsidRPr="0055616F">
        <w:t>N</w:t>
      </w:r>
      <w:r w:rsidR="00AE7164" w:rsidRPr="0055616F">
        <w:t>ajwiększy procentowy udział wśród wydzielonych stref zajmuje strefa otwarta. Jest to wynik obecnej struktury funkcjonalno-przestrzennej oraz pokrycia terenu, które w znacznym stopniu wpływają na sposób podziału przestrzeni.  Strefa otwarta, obejmująca tereny niezabudowane, takie jak pola, łąki, lasy, wody, teren komunikacji, zieleni naturalnej czy tereny rekreacyjne, stanowi dużą część gminy. Związana jest z występowaniem na terenie gminy rozbudowanego przyrodniczego systemu obszarów chronionych oraz występowanie gleb o wysokiej przydatności rolniczej (III klasy bonitacyjnej). Wydzielone strefy otwarte wynikają z konieczności ochrony przestrzeni naturalnych oraz utrzymania równowagi między urbanizacją a środowiskiem, przy jednoczesnym zapewnieniu odpowiedniej przestrzeni do rozwoju infrastruktury.</w:t>
      </w:r>
      <w:r>
        <w:t xml:space="preserve"> W strefach otwartych generalnie nie dopuszcza się zabudowy. </w:t>
      </w:r>
    </w:p>
    <w:p w14:paraId="6F2A1506" w14:textId="003A23C4" w:rsidR="00E45EB3" w:rsidRDefault="00E45EB3" w:rsidP="00E45EB3">
      <w:pPr>
        <w:spacing w:after="160"/>
        <w:ind w:firstLine="0"/>
      </w:pPr>
      <w:r>
        <w:t xml:space="preserve">Strefa wielofunkcyjna z zabudową mieszkaniową wielorodzinną obejmuje miejscowości Rogowo, </w:t>
      </w:r>
      <w:proofErr w:type="spellStart"/>
      <w:r>
        <w:t>Nadróż</w:t>
      </w:r>
      <w:proofErr w:type="spellEnd"/>
      <w:r w:rsidR="003F086D">
        <w:t xml:space="preserve"> </w:t>
      </w:r>
      <w:r>
        <w:t>i Sosnowo, stanowiące główne ośrodki osadnicze gminy, w których ukształtowały się większe zespoły zabudowy zwartej. Obszary te pełnią funkcje mieszkalne, usługowe i administracyjne, a ich wspólną cechą jest dostęp do infrastruktury technicznej oraz sieci drogowej wyższego rzędu, co umożliwia intensyfikację zagospodarowania. W granicach strefy znajdują się zarówno istniejące budynki wielorodzinne (m.in. w Rogowie przy głównych ulicach), jak i zabudowa jednorodzinna o charakterze uzupełniającym, a także zespoły garaży i ogrody działkowe, stanowiące zaplecze użytkowe dla mieszkańców. Utrzymanie tych funkcji pozwala na zachowanie spójnego charakteru przestrzeni o zróżnicowanej strukturze społecznej i funkcjonalnej.</w:t>
      </w:r>
    </w:p>
    <w:p w14:paraId="3C756DE8" w14:textId="77777777" w:rsidR="00E45EB3" w:rsidRDefault="00E45EB3" w:rsidP="00E45EB3">
      <w:pPr>
        <w:spacing w:after="160"/>
        <w:ind w:firstLine="0"/>
      </w:pPr>
    </w:p>
    <w:p w14:paraId="59299DB9" w14:textId="77777777" w:rsidR="00722A61" w:rsidRDefault="00722A61">
      <w:pPr>
        <w:spacing w:after="160" w:line="259" w:lineRule="auto"/>
        <w:ind w:firstLine="0"/>
        <w:jc w:val="left"/>
      </w:pPr>
      <w:r>
        <w:br w:type="page"/>
      </w:r>
    </w:p>
    <w:p w14:paraId="2F1781F3" w14:textId="1149D97F" w:rsidR="00AE7164" w:rsidRPr="00F35067" w:rsidRDefault="00E45EB3" w:rsidP="00E45EB3">
      <w:pPr>
        <w:spacing w:after="160"/>
        <w:ind w:firstLine="0"/>
      </w:pPr>
      <w:r>
        <w:lastRenderedPageBreak/>
        <w:t>Plan dopuszcza w obrębie strefy rozwój nowej zabudowy mieszkaniowej wielorodzinnej i jednorodzinnej, uzupełnianie istniejących kwartałów zabudowy, a także urządzanie terenów zieleni osiedlowej oraz ogrodów działkowych. Dopuszczenie tych form zagospodarowania ma na celu tworzenie zrównoważonych struktur przestrzennych i poprawę warunków życia mieszkańców w ośrodkach lokalnych. Na pozostałym obszarze gminy nie przewiduje się wyznaczania nowych terenów pod zabudowę wielorodzinną, z uwagi na brak uzasadnienia funkcjonalnego i demograficznego, a także ograniczoną dostępność infrastruktury technicznej. Zabudowa tego typu powinna koncentrować się w obrębie istniejących miejscowości o charakterze centralnym, w szczególności w Rogowie, który pełni funkcję głównego ośrodka obsługi mieszkańców gminy i zaplecza mieszkaniowego dla stref wiejskich</w:t>
      </w:r>
      <w:r w:rsidR="00AE7164" w:rsidRPr="00F35067">
        <w:t xml:space="preserve">. </w:t>
      </w:r>
    </w:p>
    <w:p w14:paraId="0A395CB8" w14:textId="77777777" w:rsidR="0013606B" w:rsidRDefault="0013606B" w:rsidP="0013606B">
      <w:pPr>
        <w:spacing w:after="160"/>
        <w:ind w:firstLine="0"/>
      </w:pPr>
      <w:r>
        <w:t xml:space="preserve">Strefa wielofunkcyjna z zabudową mieszkaniową jednorodzinną obejmuje dominującą część terenów osadniczych gminy Rogowo, skupionych wzdłuż głównych ciągów komunikacyjnych i w sołectwach o rozwiniętej strukturze przestrzennej, takich jak Rogowo, </w:t>
      </w:r>
      <w:proofErr w:type="spellStart"/>
      <w:r>
        <w:t>Nadróż</w:t>
      </w:r>
      <w:proofErr w:type="spellEnd"/>
      <w:r>
        <w:t xml:space="preserve">, Pręczki, </w:t>
      </w:r>
      <w:proofErr w:type="spellStart"/>
      <w:r>
        <w:t>Czumowo</w:t>
      </w:r>
      <w:proofErr w:type="spellEnd"/>
      <w:r>
        <w:t xml:space="preserve">, Huta, </w:t>
      </w:r>
      <w:proofErr w:type="spellStart"/>
      <w:r>
        <w:t>Wierzchowia</w:t>
      </w:r>
      <w:proofErr w:type="spellEnd"/>
      <w:r>
        <w:t xml:space="preserve"> czy Borówno. Strefa ta stanowi podstawowy obszar zamieszkania w gminie, kształtujący się na bazie istniejącej zabudowy jednorodzinnej oraz przekształcanej zabudowy zagrodowej. W ramach strefy dopuszcza się lokalizowanie zabudowy mieszkaniowej w różnych formach — wolnostojącej, bliźniaczej i szeregowej — oraz zabudowy usługowej i letniskowej, a także terenów zieleni urządzonej, komunikacji, infrastruktury technicznej i ogrodów działkowych, zgodnie z profilem podstawowym i dodatkowymi funkcjami strefy. Takie podejście pozwala na elastyczne dostosowanie przestrzeni do lokalnych potrzeb i umożliwia utrzymanie charakteru osiedleńczego wsi przy jednoczesnym podnoszeniu jakości życia mieszkańców. Do strefy zaliczono również niektóre dawne zabudowania zagrodowe, które utraciły funkcję produkcji rolnej lub znajdują się w fazie przekształceń w kierunku działalności pozarolniczej. Uwzględnienie tych nieruchomości w strefie wielofunkcyjnej sprzyja procesowi rewitalizacji wsi i racjonalnemu wykorzystaniu istniejącej infrastruktury. Jednocześnie rozwiązanie to nie ogranicza możliwości zmiany przeznaczenia gruntów na cele nierolnicze w toku procedury uchwalania miejscowych planów zagospodarowania przestrzennego, co umożliwia dalsze porządkowanie i rozwijanie zabudowy w sposób zgodny z lokalnym kontekstem przestrzennym.</w:t>
      </w:r>
    </w:p>
    <w:p w14:paraId="5E7B50AC" w14:textId="40DD70B3" w:rsidR="00AE7164" w:rsidRPr="00F35067" w:rsidRDefault="00AE7164" w:rsidP="0013606B">
      <w:pPr>
        <w:spacing w:after="160"/>
        <w:ind w:firstLine="0"/>
      </w:pPr>
      <w:r w:rsidRPr="00F35067">
        <w:t xml:space="preserve">Strefą wielofunkcyjną z zabudową zagrodową objęto zabudowę mieszkaniową na wsi, związaną z produkcją rolniczą oraz z </w:t>
      </w:r>
      <w:r w:rsidR="00F35067">
        <w:t xml:space="preserve">rozproszonym </w:t>
      </w:r>
      <w:r w:rsidRPr="00F35067">
        <w:t xml:space="preserve">mieszkalnictwem na terenach wiejskich. W strefie możliwa jest kontynuacja i rozwój istniejącej zabudowy rolniczej, w tym jej wymiana w procesie technicznego następstwa budynków, a także, o ile spełnione będą warunki lokalizowania budynków określone w przepisach odrębnych, budowa nowych budynków mieszkalnych i gospodarczych. </w:t>
      </w:r>
    </w:p>
    <w:p w14:paraId="0D723816" w14:textId="5A932D94" w:rsidR="00817067" w:rsidRPr="004127F8" w:rsidRDefault="00AE7164" w:rsidP="00F35067">
      <w:pPr>
        <w:spacing w:after="160"/>
        <w:ind w:firstLine="0"/>
      </w:pPr>
      <w:r w:rsidRPr="00817067">
        <w:t xml:space="preserve">Strefą usługową objęto przede wszystkim tereny usług publicznych takich jak szkoły, świetlice, zakłady opieki zdrowotnej, podlegające odrębnym normom w zakresie ochrony akustycznej i nie związane ze stałym pobytem ludności. </w:t>
      </w:r>
      <w:r w:rsidR="00F35067" w:rsidRPr="00817067">
        <w:t>W związku z tym w</w:t>
      </w:r>
      <w:r w:rsidRPr="00817067">
        <w:t xml:space="preserve">yznaczono strefę usługową </w:t>
      </w:r>
      <w:r w:rsidR="00F35067" w:rsidRPr="00817067">
        <w:t xml:space="preserve">w miejscowościach Borowo, </w:t>
      </w:r>
      <w:proofErr w:type="spellStart"/>
      <w:r w:rsidR="00F35067" w:rsidRPr="00817067">
        <w:t>Chwaszewo</w:t>
      </w:r>
      <w:proofErr w:type="spellEnd"/>
      <w:r w:rsidR="00F35067" w:rsidRPr="00817067">
        <w:t xml:space="preserve">, Czumsk Duży, Czumsk Mały, Huta Chojno, Kosiory, Lasoty, </w:t>
      </w:r>
      <w:proofErr w:type="spellStart"/>
      <w:r w:rsidR="00F35067" w:rsidRPr="00817067">
        <w:t>Nadróż</w:t>
      </w:r>
      <w:proofErr w:type="spellEnd"/>
      <w:r w:rsidR="00F35067" w:rsidRPr="00817067">
        <w:t>, Nowy Kobrzyniec, Pręczki, Rogowo, Rogówko, Rojewo, Sosnowo, Stary Kobrzyniec</w:t>
      </w:r>
      <w:r w:rsidR="00817067" w:rsidRPr="00817067">
        <w:t xml:space="preserve">, </w:t>
      </w:r>
      <w:r w:rsidR="00F35067" w:rsidRPr="00817067">
        <w:t>Szczerby</w:t>
      </w:r>
      <w:r w:rsidR="00817067" w:rsidRPr="00817067">
        <w:t xml:space="preserve">, </w:t>
      </w:r>
      <w:r w:rsidR="00F35067" w:rsidRPr="00817067">
        <w:t>Świeżawy</w:t>
      </w:r>
      <w:r w:rsidR="00817067" w:rsidRPr="00817067">
        <w:t xml:space="preserve">. </w:t>
      </w:r>
      <w:r w:rsidR="00816DC4" w:rsidRPr="00816DC4">
        <w:t>Strefą usługową objęto również obiekty kultu religijnego</w:t>
      </w:r>
      <w:r w:rsidR="00816DC4">
        <w:t>.</w:t>
      </w:r>
    </w:p>
    <w:p w14:paraId="33029A89" w14:textId="4235EE51" w:rsidR="004127F8" w:rsidRPr="004127F8" w:rsidRDefault="00AE7164" w:rsidP="00F35067">
      <w:pPr>
        <w:spacing w:after="160"/>
        <w:ind w:firstLine="0"/>
      </w:pPr>
      <w:r w:rsidRPr="004127F8">
        <w:t xml:space="preserve">Strefa gospodarcza obejmuje istniejące zespoły zabudowy produkcyjnej i nie wyznacza się istotnych zmian w tym zakresie. </w:t>
      </w:r>
      <w:r w:rsidR="004127F8" w:rsidRPr="004127F8">
        <w:t xml:space="preserve">Występuje w niewielkiej skali — jedynie </w:t>
      </w:r>
      <w:r w:rsidR="00F12396">
        <w:t>4</w:t>
      </w:r>
      <w:r w:rsidR="004127F8" w:rsidRPr="004127F8">
        <w:t xml:space="preserve"> wydzielenia o powierzchni </w:t>
      </w:r>
      <w:r w:rsidR="009C134C">
        <w:t xml:space="preserve">niecałych </w:t>
      </w:r>
      <w:r w:rsidR="00F12396">
        <w:t>17</w:t>
      </w:r>
      <w:r w:rsidR="009C134C">
        <w:t xml:space="preserve"> ha</w:t>
      </w:r>
      <w:r w:rsidR="004127F8" w:rsidRPr="004127F8">
        <w:t>.</w:t>
      </w:r>
    </w:p>
    <w:p w14:paraId="19429FD5" w14:textId="77777777" w:rsidR="004127F8" w:rsidRPr="004127F8" w:rsidRDefault="00AE7164" w:rsidP="00F35067">
      <w:pPr>
        <w:spacing w:after="160"/>
        <w:ind w:firstLine="0"/>
      </w:pPr>
      <w:r w:rsidRPr="004127F8">
        <w:t xml:space="preserve">Podobnie strefa produkcji rolniczej obejmuje istniejące tereny wielkotowarowej produkcji rolnej, z zamiarem umożliwienia ich rewitalizacji, reinwestycji i wzmocnienia. </w:t>
      </w:r>
    </w:p>
    <w:p w14:paraId="3E7AAC63" w14:textId="69B66961" w:rsidR="004127F8" w:rsidRPr="004127F8" w:rsidRDefault="00AE7164" w:rsidP="00F35067">
      <w:pPr>
        <w:spacing w:after="160"/>
        <w:ind w:firstLine="0"/>
      </w:pPr>
      <w:r w:rsidRPr="004127F8">
        <w:lastRenderedPageBreak/>
        <w:t xml:space="preserve">Strefa cmentarzy obejmuje istniejące tereny </w:t>
      </w:r>
      <w:r w:rsidR="00C21699" w:rsidRPr="004127F8">
        <w:t>czynn</w:t>
      </w:r>
      <w:r w:rsidR="00C21699">
        <w:t>ego</w:t>
      </w:r>
      <w:r w:rsidR="00C21699" w:rsidRPr="004127F8">
        <w:t xml:space="preserve"> </w:t>
      </w:r>
      <w:r w:rsidRPr="004127F8">
        <w:t>cmentarz</w:t>
      </w:r>
      <w:r w:rsidR="00C21699">
        <w:t>a</w:t>
      </w:r>
      <w:r w:rsidR="00151EE2">
        <w:t xml:space="preserve"> w Rogowie</w:t>
      </w:r>
      <w:r w:rsidRPr="004127F8">
        <w:t xml:space="preserve">. </w:t>
      </w:r>
    </w:p>
    <w:p w14:paraId="2004CC52" w14:textId="33CBB89F" w:rsidR="00AE7164" w:rsidRPr="004127F8" w:rsidRDefault="00AE7164" w:rsidP="00F35067">
      <w:pPr>
        <w:spacing w:after="160"/>
        <w:ind w:firstLine="0"/>
      </w:pPr>
      <w:r w:rsidRPr="004127F8">
        <w:t xml:space="preserve">Strefa górnictwa </w:t>
      </w:r>
      <w:r w:rsidR="004127F8">
        <w:t>d</w:t>
      </w:r>
      <w:r w:rsidR="004127F8" w:rsidRPr="004127F8">
        <w:t xml:space="preserve">otyczy terenów eksploatacji kopalin. Występuje w </w:t>
      </w:r>
      <w:r w:rsidR="00BC6A21">
        <w:t>19</w:t>
      </w:r>
      <w:r w:rsidR="004127F8" w:rsidRPr="004127F8">
        <w:t xml:space="preserve"> </w:t>
      </w:r>
      <w:proofErr w:type="spellStart"/>
      <w:r w:rsidR="004127F8" w:rsidRPr="004127F8">
        <w:t>wydzieleniach</w:t>
      </w:r>
      <w:proofErr w:type="spellEnd"/>
      <w:r w:rsidR="0013606B">
        <w:t xml:space="preserve">. </w:t>
      </w:r>
      <w:r w:rsidR="004127F8">
        <w:t xml:space="preserve">Obejmuje tereny górnicze, złoża kopalin oraz tereny wyznaczone do prowadzenia górnictwa w miejscowych planach zagospodarowania przestrzennego. </w:t>
      </w:r>
    </w:p>
    <w:p w14:paraId="731F3955" w14:textId="3736708A" w:rsidR="00AE7164" w:rsidRPr="004127F8" w:rsidRDefault="00AE7164" w:rsidP="00AE7164">
      <w:pPr>
        <w:spacing w:after="160"/>
        <w:ind w:firstLine="0"/>
      </w:pPr>
      <w:r w:rsidRPr="004127F8">
        <w:t xml:space="preserve">Strefa zieleni i rekreacji obejmuje przede wszystkim tereny </w:t>
      </w:r>
      <w:r w:rsidR="004127F8">
        <w:t xml:space="preserve">zieleni </w:t>
      </w:r>
      <w:r w:rsidR="003E24F7">
        <w:t>urządzonej</w:t>
      </w:r>
      <w:r w:rsidR="004127F8">
        <w:t xml:space="preserve"> w </w:t>
      </w:r>
      <w:proofErr w:type="spellStart"/>
      <w:r w:rsidR="004127F8">
        <w:t>Sosnowie</w:t>
      </w:r>
      <w:proofErr w:type="spellEnd"/>
      <w:r w:rsidR="003E24F7">
        <w:t xml:space="preserve"> oraz</w:t>
      </w:r>
      <w:r w:rsidR="004127F8">
        <w:t xml:space="preserve"> </w:t>
      </w:r>
      <w:r w:rsidR="003E24F7">
        <w:t xml:space="preserve">plaży w Sitnicy </w:t>
      </w:r>
      <w:r w:rsidRPr="004127F8">
        <w:t xml:space="preserve">podkreślając ich znaczenie dla lokalnej społeczności oraz wolę zachowania w niezmienionym kształcie, określonym przez profil funkcjonalny podstawowy i dodatkowy strefy. </w:t>
      </w:r>
    </w:p>
    <w:p w14:paraId="682DB074" w14:textId="0F0C668A" w:rsidR="00AE7164" w:rsidRPr="003E24F7" w:rsidRDefault="00AE7164" w:rsidP="00AE7164">
      <w:pPr>
        <w:spacing w:after="160"/>
        <w:ind w:firstLine="0"/>
      </w:pPr>
      <w:r w:rsidRPr="003E24F7">
        <w:t>Strefa komunikacji została wyznaczona dla terenów kolejowych</w:t>
      </w:r>
      <w:r w:rsidR="003E24F7" w:rsidRPr="003E24F7">
        <w:t xml:space="preserve"> z przystankiem w Szczerbach oraz drogi wojewódzkiej 557 w klasie</w:t>
      </w:r>
      <w:r w:rsidRPr="003E24F7">
        <w:t xml:space="preserve"> drogi głównej.</w:t>
      </w:r>
    </w:p>
    <w:p w14:paraId="1A015D57" w14:textId="6AD89106" w:rsidR="000F218E" w:rsidRPr="003E24F7" w:rsidRDefault="00B46FC4" w:rsidP="00AE7164">
      <w:pPr>
        <w:spacing w:after="160"/>
        <w:ind w:firstLine="0"/>
        <w:rPr>
          <w:color w:val="000000" w:themeColor="text1"/>
        </w:rPr>
      </w:pPr>
      <w:r w:rsidRPr="003E24F7">
        <w:t xml:space="preserve">Zgodnie z przepisami </w:t>
      </w:r>
      <w:r w:rsidR="00094DCB" w:rsidRPr="003E24F7">
        <w:t>dotyczącymi</w:t>
      </w:r>
      <w:r w:rsidRPr="003E24F7">
        <w:t xml:space="preserve"> </w:t>
      </w:r>
      <w:r w:rsidR="00E56AE9" w:rsidRPr="003E24F7">
        <w:t xml:space="preserve">zasad sporządzania planu ogólnego we wszystkich </w:t>
      </w:r>
      <w:r w:rsidR="00032DF3" w:rsidRPr="003E24F7">
        <w:t xml:space="preserve">strefach możliwe jest utrzymanie i rozwój terenów </w:t>
      </w:r>
      <w:r w:rsidR="00D42409" w:rsidRPr="003E24F7">
        <w:t xml:space="preserve">ogrodów </w:t>
      </w:r>
      <w:r w:rsidR="005F0ECE" w:rsidRPr="003E24F7">
        <w:t>działkowych</w:t>
      </w:r>
      <w:r w:rsidR="00D42409" w:rsidRPr="003E24F7">
        <w:t xml:space="preserve">, </w:t>
      </w:r>
      <w:r w:rsidR="000B1DE0" w:rsidRPr="003E24F7">
        <w:t xml:space="preserve">komunikacji, infrastruktury, zieleni naturalnej lub urządzonej, </w:t>
      </w:r>
      <w:r w:rsidR="00E3469B" w:rsidRPr="003E24F7">
        <w:t xml:space="preserve">lasu i wód. </w:t>
      </w:r>
      <w:r w:rsidR="000F218E" w:rsidRPr="003E24F7">
        <w:t xml:space="preserve">Zważywszy jednak na charakter w szczególności strefy otwartej, tereny, które znajdują się w tej strefie mogą być nadal zagospodarowane w sposób dotychczasowy. </w:t>
      </w:r>
    </w:p>
    <w:p w14:paraId="5FBA640B" w14:textId="27ECAFB5" w:rsidR="00472EA2" w:rsidRPr="003E24F7" w:rsidRDefault="00472EA2" w:rsidP="00BE7F2D">
      <w:pPr>
        <w:spacing w:after="160"/>
        <w:ind w:firstLine="0"/>
      </w:pPr>
      <w:r w:rsidRPr="003E24F7">
        <w:t xml:space="preserve">Tereny </w:t>
      </w:r>
      <w:r w:rsidR="00A81F60" w:rsidRPr="003E24F7">
        <w:t xml:space="preserve">usług zostały uwzględnione we wszystkich strefach, w których w profilu dodatkowym </w:t>
      </w:r>
      <w:r w:rsidR="00834B88" w:rsidRPr="003E24F7">
        <w:t xml:space="preserve">była taka możliwość. Oznacza to, </w:t>
      </w:r>
      <w:r w:rsidR="00522BC0" w:rsidRPr="003E24F7">
        <w:t>że tereny działalności usługowej mogą być lokalizowane zarówno w strefach mieszkaniowych jak i usługowych i gospodarczych.</w:t>
      </w:r>
    </w:p>
    <w:p w14:paraId="44424A43" w14:textId="42264370" w:rsidR="00F136DA" w:rsidRDefault="00F136DA" w:rsidP="00BE7F2D">
      <w:pPr>
        <w:spacing w:after="160"/>
        <w:ind w:firstLine="0"/>
      </w:pPr>
      <w:r w:rsidRPr="003E24F7">
        <w:t xml:space="preserve">Przeprowadzona inwentaryzacja obecnego stanu zagospodarowania, </w:t>
      </w:r>
      <w:r w:rsidR="004C3A3C" w:rsidRPr="004C3A3C">
        <w:t>analiza uwarunkowań oraz potrzeb, która obejmowała aspekty środowiskowe, społeczne i infrastrukturalne</w:t>
      </w:r>
      <w:r w:rsidR="004C3A3C">
        <w:t xml:space="preserve">, </w:t>
      </w:r>
      <w:r w:rsidRPr="003E24F7">
        <w:t xml:space="preserve">wykazała brak podstaw do wyznaczenia w planie ogólnym </w:t>
      </w:r>
      <w:r w:rsidR="007E51AE">
        <w:t>G</w:t>
      </w:r>
      <w:r w:rsidRPr="003E24F7">
        <w:t xml:space="preserve">miny </w:t>
      </w:r>
      <w:r w:rsidR="003E24F7" w:rsidRPr="003E24F7">
        <w:t xml:space="preserve">Rogowo </w:t>
      </w:r>
      <w:r w:rsidRPr="003E24F7">
        <w:t>stref handlu wielkopowierzchniowego.</w:t>
      </w:r>
    </w:p>
    <w:p w14:paraId="7487E3AD" w14:textId="4063B4F0" w:rsidR="001C45A6" w:rsidRDefault="00000CDA" w:rsidP="00BE7F2D">
      <w:pPr>
        <w:spacing w:after="160"/>
        <w:ind w:firstLine="0"/>
      </w:pPr>
      <w:r w:rsidRPr="00544B1D">
        <w:t>W planie</w:t>
      </w:r>
      <w:r>
        <w:t xml:space="preserve"> ogólnym </w:t>
      </w:r>
      <w:r w:rsidR="007E51AE">
        <w:t>G</w:t>
      </w:r>
      <w:r w:rsidR="00672A41">
        <w:t xml:space="preserve">miny </w:t>
      </w:r>
      <w:r w:rsidR="009D31B8">
        <w:t xml:space="preserve">Rogowo </w:t>
      </w:r>
      <w:r>
        <w:t>wyznaczono strefy planistyczne w oparciu o aktualne ich zagospodarowanie i użytkowanie jak i planowane przeznaczenie terenów w obowiązujących miejscowych planach zagospodarowania przestrzennego. W niektórych przypadkach uwzględniono wydane decyzje o warunkach, które znajdowały się w sąsiedztwie terenów istniejącej zabudowy, a także luki w zabudowie.</w:t>
      </w:r>
      <w:r w:rsidRPr="007017FA">
        <w:t xml:space="preserve"> </w:t>
      </w:r>
      <w:r>
        <w:t>Oprócz istniejącego zagospodarowania wzięto pod uwagę odpowiadające im tereny niezainwestowane w ramach obowiązujących miejscowych planów zagospodarowania przestrzennego, a także luki w zespołach zabudowy w obrębie danej strefy.</w:t>
      </w:r>
      <w:r w:rsidR="006E3F78">
        <w:t xml:space="preserve"> </w:t>
      </w:r>
    </w:p>
    <w:p w14:paraId="59ED9D79" w14:textId="6FB3B923" w:rsidR="00CD4348" w:rsidRDefault="007B2F3B" w:rsidP="00BE7F2D">
      <w:pPr>
        <w:spacing w:after="160"/>
        <w:ind w:firstLine="0"/>
      </w:pPr>
      <w:r w:rsidRPr="00A44D72">
        <w:t>Szczegółowa charakterystyka poszczególnych stref p</w:t>
      </w:r>
      <w:r w:rsidR="009D14C6" w:rsidRPr="00A44D72">
        <w:t>l</w:t>
      </w:r>
      <w:r w:rsidRPr="00A44D72">
        <w:t xml:space="preserve">anistycznych określona została odrębnie dla każdej strefy planistycznej w profilu funkcjonalnym strefy planistycznej, zawartej w </w:t>
      </w:r>
      <w:r w:rsidR="00547693" w:rsidRPr="00A44D72">
        <w:t xml:space="preserve">katalogu stref planistycznych, umieszczonym w </w:t>
      </w:r>
      <w:r w:rsidRPr="00A44D72">
        <w:t xml:space="preserve">pliku danych przestrzennych, stanowiącym załącznik nr 1 do niniejszej uchwały. Profile funkcjonalne poszczególnych stref </w:t>
      </w:r>
      <w:r w:rsidR="000C2553" w:rsidRPr="00A44D72">
        <w:t xml:space="preserve">planistycznych w zakresie terenów w profilu dodatkowym </w:t>
      </w:r>
      <w:r w:rsidRPr="00A44D72">
        <w:t>w obrębie</w:t>
      </w:r>
      <w:r w:rsidR="00323579" w:rsidRPr="00A44D72">
        <w:t xml:space="preserve"> poszczególnych</w:t>
      </w:r>
      <w:r w:rsidRPr="00A44D72">
        <w:t xml:space="preserve"> strefy mogą różnić się od siebie, w zależności od istniejącego zagospodarowania lub planowanej charakterystyki</w:t>
      </w:r>
      <w:r w:rsidR="00323579" w:rsidRPr="00A44D72">
        <w:t>, dla</w:t>
      </w:r>
      <w:r w:rsidRPr="00A44D72">
        <w:t xml:space="preserve"> każdej strefy osobno. </w:t>
      </w:r>
    </w:p>
    <w:p w14:paraId="3AB7E9FE" w14:textId="77777777" w:rsidR="00A20CC8" w:rsidRDefault="00A20CC8" w:rsidP="00A20CC8">
      <w:pPr>
        <w:spacing w:after="160"/>
        <w:ind w:firstLine="0"/>
      </w:pPr>
      <w:r>
        <w:t xml:space="preserve">Zgodnie z art. 13d ustawy, określając strefy planistyczne oznaczone symbolami SW, SJ i SZ, organ  kieruje się zasadami wyznaczania stref wielofunkcyjnych w zależności od zapotrzebowania na nową zabudowę mieszkaniową oraz chłonności terenów niezabudowanych w tych strefach w całej gminie. Zgodnie z tymi zasadami obliczono </w:t>
      </w:r>
      <w:r w:rsidRPr="00622AF6">
        <w:t>zapotrzebowani</w:t>
      </w:r>
      <w:r>
        <w:t>e</w:t>
      </w:r>
      <w:r w:rsidRPr="00622AF6">
        <w:t xml:space="preserve"> na nową zabudowę mieszkaniową oraz chłonnoś</w:t>
      </w:r>
      <w:r>
        <w:t>ć</w:t>
      </w:r>
      <w:r w:rsidRPr="00622AF6">
        <w:t xml:space="preserve"> terenów niezabudowanych w tych strefach w całej gminie</w:t>
      </w:r>
      <w:r>
        <w:t xml:space="preserve">, określając stosunek tych wartości w ujęciu procentowym. </w:t>
      </w:r>
    </w:p>
    <w:p w14:paraId="3C989149" w14:textId="2CA21337" w:rsidR="00A20CC8" w:rsidRDefault="00A20CC8" w:rsidP="00A20CC8">
      <w:pPr>
        <w:spacing w:after="160"/>
        <w:ind w:firstLine="0"/>
      </w:pPr>
      <w:bookmarkStart w:id="40" w:name="_Hlk181913261"/>
      <w:r w:rsidRPr="004C3D0B">
        <w:lastRenderedPageBreak/>
        <w:t>Zapotrzebowanie na nową zabudowę mieszkaniową oraz chłonność terenów niezabudowanych w strefach planistycznych wyraża się w liczbie mieszkańców.</w:t>
      </w:r>
      <w:r>
        <w:t xml:space="preserve"> Do obliczeń wykorzystano d</w:t>
      </w:r>
      <w:r w:rsidRPr="004C3D0B">
        <w:t>ane wejściowe statystyk</w:t>
      </w:r>
      <w:r>
        <w:t>i</w:t>
      </w:r>
      <w:r w:rsidRPr="004C3D0B">
        <w:t xml:space="preserve"> publicznej publikowanej przez Główny Urząd Statystyczny według stanu </w:t>
      </w:r>
      <w:r w:rsidRPr="008C4030">
        <w:t xml:space="preserve">na dzień 27 </w:t>
      </w:r>
      <w:r w:rsidR="00BF31AD">
        <w:t>lipca</w:t>
      </w:r>
      <w:r w:rsidRPr="008C4030">
        <w:t xml:space="preserve"> 202</w:t>
      </w:r>
      <w:r w:rsidR="00BF31AD">
        <w:t>5</w:t>
      </w:r>
      <w:r w:rsidRPr="008C4030">
        <w:t xml:space="preserve"> r.</w:t>
      </w:r>
    </w:p>
    <w:p w14:paraId="440A7975" w14:textId="77777777" w:rsidR="00A20CC8" w:rsidRDefault="00A20CC8" w:rsidP="00A20CC8">
      <w:pPr>
        <w:spacing w:after="160"/>
        <w:ind w:firstLine="0"/>
      </w:pPr>
      <w:r w:rsidRPr="00297E95">
        <w:rPr>
          <w:u w:val="single"/>
        </w:rPr>
        <w:t>Wyliczenia prowadzące do określania zapotrzebowania na nową zabudowę mieszkaniową w gminie, o których mowa w art. 13b pkt. 7 ustawy z dnia 27 marca 2003 r. o planowaniu i zagospodarowaniu przestrzennym (</w:t>
      </w:r>
      <w:proofErr w:type="spellStart"/>
      <w:r w:rsidRPr="00297E95">
        <w:rPr>
          <w:u w:val="single"/>
        </w:rPr>
        <w:t>t.j</w:t>
      </w:r>
      <w:proofErr w:type="spellEnd"/>
      <w:r w:rsidRPr="00297E95">
        <w:rPr>
          <w:u w:val="single"/>
        </w:rPr>
        <w:t>. Dz. U. z 2024 r. poz. 1130</w:t>
      </w:r>
      <w:r>
        <w:rPr>
          <w:u w:val="single"/>
        </w:rPr>
        <w:t xml:space="preserve"> ze zm.</w:t>
      </w:r>
      <w:r w:rsidRPr="00297E95">
        <w:rPr>
          <w:u w:val="single"/>
        </w:rPr>
        <w:t>).</w:t>
      </w:r>
      <w:r>
        <w:t xml:space="preserve"> </w:t>
      </w:r>
    </w:p>
    <w:p w14:paraId="60E25279" w14:textId="199AE897" w:rsidR="00A20CC8" w:rsidRPr="00FF424D" w:rsidRDefault="00A20CC8" w:rsidP="00A20CC8">
      <w:pPr>
        <w:spacing w:after="160"/>
        <w:ind w:firstLine="0"/>
      </w:pPr>
      <w:r w:rsidRPr="00FF424D">
        <w:t xml:space="preserve">Na podstawie wzoru zawartego w §3 ust. 2 </w:t>
      </w:r>
      <w:r>
        <w:t xml:space="preserve">Rozporządzenia </w:t>
      </w:r>
      <w:r w:rsidRPr="00C944EA">
        <w:t>Ministra Rozwoju i Technologii z dnia 8 grudnia 2023 r. w sprawie projektu planu ogólnego gminy, dokumentowania prac planistycznych w zakresie tego planu oraz wydawania z niego wypisów i wyrysów (Dz. U. poz. 2758 ze zm.)</w:t>
      </w:r>
      <w:r>
        <w:t xml:space="preserve"> </w:t>
      </w:r>
      <w:r w:rsidRPr="00FF424D">
        <w:t xml:space="preserve">wyliczono, że zapotrzebowanie na nową zabudowę mieszkaniową w </w:t>
      </w:r>
      <w:r w:rsidRPr="003E24F7">
        <w:t xml:space="preserve">gminie wyniesie ZAP = </w:t>
      </w:r>
      <w:r w:rsidR="003E24F7">
        <w:t>500</w:t>
      </w:r>
      <w:r w:rsidRPr="003E24F7">
        <w:t xml:space="preserve"> osoby. Jednocześnie nie stwierdza się możliwości określenia wyższego zapotrze</w:t>
      </w:r>
      <w:r w:rsidRPr="00FF424D">
        <w:t xml:space="preserve">bowania na nową zabudowę mieszkaniową, niż wynika to ze wzoru, o którym mowa w ust. 2, ponieważ w strategii rozwoju gminy, strategii rozwoju ponadlokalnego lub strategii rozwoju obszaru otoczenia Centralnego Portu Komunikacyjnego, o której mowa w art. 120zi ustawy z dnia 10 maja 2018 r. o Centralnym Porcie Komunikacyjnym </w:t>
      </w:r>
      <w:r>
        <w:t>(</w:t>
      </w:r>
      <w:r w:rsidRPr="00AB726B">
        <w:t>Dz. U. z 2023 r. poz. 892 ze zm</w:t>
      </w:r>
      <w:r>
        <w:t>.)</w:t>
      </w:r>
      <w:r w:rsidRPr="00FF424D">
        <w:t xml:space="preserve"> nie określono szczególnych potrzeb w zakresie nowej zabudowy mieszkaniowej.</w:t>
      </w:r>
    </w:p>
    <w:p w14:paraId="6582C50B" w14:textId="34F5474B" w:rsidR="00A20CC8" w:rsidRDefault="00A20CC8" w:rsidP="00A20CC8">
      <w:pPr>
        <w:spacing w:after="160"/>
        <w:ind w:firstLine="0"/>
      </w:pPr>
      <w:r w:rsidRPr="00A670CA">
        <w:t xml:space="preserve">Zapotrzebowanie na nową zabudowę mieszkaniową w gminie określa, że gmina posiada zapotrzebowanie na </w:t>
      </w:r>
      <w:r w:rsidRPr="003E24F7">
        <w:t>poziomie 1</w:t>
      </w:r>
      <w:r w:rsidR="003E24F7" w:rsidRPr="003E24F7">
        <w:t>1</w:t>
      </w:r>
      <w:r w:rsidRPr="003E24F7">
        <w:t>2% dzisiejszej</w:t>
      </w:r>
      <w:r w:rsidRPr="00A670CA">
        <w:t xml:space="preserve"> liczby mieszkańców. </w:t>
      </w:r>
      <w:r>
        <w:t>W</w:t>
      </w:r>
      <w:r w:rsidRPr="00A670CA">
        <w:t>yliczenie zapotrzebowania umożliwia wyznaczenie gminie przestrzeni budowlanej w planie ogólnym na terenach predysponowanych dla kolejnych mieszkańców.</w:t>
      </w:r>
      <w:r>
        <w:t xml:space="preserve"> Szczegółowe wyliczenia zawarto w </w:t>
      </w:r>
      <w:r w:rsidR="00BF31AD">
        <w:t>punkcie 8 uzasadnienia</w:t>
      </w:r>
      <w:r>
        <w:t xml:space="preserve">. </w:t>
      </w:r>
    </w:p>
    <w:bookmarkEnd w:id="40"/>
    <w:p w14:paraId="64CE3613" w14:textId="77777777" w:rsidR="00A20CC8" w:rsidRPr="0025245F" w:rsidRDefault="00A20CC8" w:rsidP="00A20CC8">
      <w:pPr>
        <w:spacing w:before="240" w:after="160"/>
        <w:ind w:firstLine="0"/>
        <w:jc w:val="left"/>
        <w:rPr>
          <w:u w:val="single"/>
        </w:rPr>
      </w:pPr>
      <w:r w:rsidRPr="0025245F">
        <w:rPr>
          <w:u w:val="single"/>
        </w:rPr>
        <w:t>Chłonność terenów niezabudowanych, w tym luk w istniejącej zabudowie</w:t>
      </w:r>
    </w:p>
    <w:p w14:paraId="55FD5323" w14:textId="65326DF1" w:rsidR="00A20CC8" w:rsidRPr="00DA2879" w:rsidRDefault="00A20CC8" w:rsidP="00720B54">
      <w:pPr>
        <w:spacing w:after="0"/>
        <w:ind w:firstLine="0"/>
      </w:pPr>
      <w:r w:rsidRPr="00DA2879">
        <w:t>Zgodnie z zasadami wyznaczania stref wielofunkcyjnych z zabudową mieszkaniową lub zagrodową</w:t>
      </w:r>
      <w:r w:rsidR="00056A25">
        <w:t>,</w:t>
      </w:r>
      <w:r w:rsidRPr="00DA2879">
        <w:t xml:space="preserve"> suma chłonności terenów niezabudowanych w tych strefach w całej gminie, w tym luk w istniejącej zabudowie, nie może być mniejsza niż 70% oraz większa niż 130% wartości zapotrzebowania na nową zabudowę mieszkaniową w gminie. Oznacza to, że ilość powierzchni terenów objętych strefami wielofunkcyjnymi umożliwiającymi budowę nowych budynków przeznaczonych na stały pobyt ludzi  w zabudowie mieszkaniowej lub zagrodowej jest zależna od zapotrzebowania na nową zabudowę oraz od chłonności terenów niezabudowanych w tych strefach w całej gminie, w tym luk w istniejącej zabudowie.</w:t>
      </w:r>
      <w:r>
        <w:t xml:space="preserve"> </w:t>
      </w:r>
      <w:r w:rsidRPr="00DA2879">
        <w:t>Chłonność terenów niezabudowanych oraz luk w zabudowie określono dla stref planistycznych: </w:t>
      </w:r>
    </w:p>
    <w:p w14:paraId="726B568E" w14:textId="713C35DF" w:rsidR="00A20CC8" w:rsidRPr="00DA2879" w:rsidRDefault="00A20CC8" w:rsidP="00FE44D5">
      <w:pPr>
        <w:pStyle w:val="Akapitzlist"/>
        <w:numPr>
          <w:ilvl w:val="0"/>
          <w:numId w:val="31"/>
        </w:numPr>
        <w:spacing w:after="0"/>
      </w:pPr>
      <w:r w:rsidRPr="00DA2879">
        <w:t>strefa wielofunkcyjna z zabudową mieszkaniową wielorodzinną;</w:t>
      </w:r>
    </w:p>
    <w:p w14:paraId="1AE4748F" w14:textId="4E54B1C1" w:rsidR="00A20CC8" w:rsidRDefault="00A20CC8" w:rsidP="00FE44D5">
      <w:pPr>
        <w:pStyle w:val="Akapitzlist"/>
        <w:numPr>
          <w:ilvl w:val="0"/>
          <w:numId w:val="31"/>
        </w:numPr>
        <w:spacing w:after="0"/>
      </w:pPr>
      <w:r w:rsidRPr="00DA2879">
        <w:t>strefa wielofunkcyjna z zabudową mieszkaniową jednorodzinną;</w:t>
      </w:r>
    </w:p>
    <w:p w14:paraId="495845E0" w14:textId="7DB29F31" w:rsidR="00A20CC8" w:rsidRDefault="00A20CC8" w:rsidP="00FE44D5">
      <w:pPr>
        <w:pStyle w:val="Akapitzlist"/>
        <w:numPr>
          <w:ilvl w:val="0"/>
          <w:numId w:val="31"/>
        </w:numPr>
        <w:spacing w:after="0"/>
      </w:pPr>
      <w:r w:rsidRPr="00DA2879">
        <w:t>strefa wielofunkcyjna z zabudową zagrodową.</w:t>
      </w:r>
    </w:p>
    <w:p w14:paraId="440E8641" w14:textId="55FC8C35" w:rsidR="00D15F93" w:rsidRDefault="00D15F93" w:rsidP="00720B54">
      <w:pPr>
        <w:spacing w:after="0"/>
        <w:ind w:firstLine="0"/>
      </w:pPr>
      <w:r>
        <w:t>Z uwagi na uwarunkowania demograficzne, w tym spadek liczby ludności na obszarach wiejskich oraz proces starzenia się mieszkańców, a także z powodu postępujących przekształceń i konsolidacji gospodarstw rolnych, które skutkują ograniczeniem liczby indywidualnych gospodarstw rodzinnych, już na wstępie uznano, że chłonność stref wielofunkcyjnych z zabudową zagrodową jest zbliżona do zera. Dodatkowo, obserwowane odchodzenie ludności od prowadzenia tradycyjnej gospodarki indywidualnej sprawia, że zapotrzebowanie na nowe siedliska rolnicze nie występuje. W konsekwencji, tereny zagród o najmniejszej szansie rozwojowej w kierunku rolnictwa oraz te, które już w swojej działalności odstąpiły od kontynuacji indywidualnej gospodarki rolnej umieszczono w strefie SJ (z zabudow</w:t>
      </w:r>
      <w:r w:rsidR="00F45015">
        <w:t>ą</w:t>
      </w:r>
      <w:r>
        <w:t xml:space="preserve"> jednorodzinną) umożliwiając zachowanie substancji budowlanej </w:t>
      </w:r>
      <w:r>
        <w:lastRenderedPageBreak/>
        <w:t>przy jednoczesnym zmianie profilu działalności na pozarolniczą. Natomiast szeroko dopuszcza się w planie rozbudowę istniejących siedlisk rolniczych.</w:t>
      </w:r>
    </w:p>
    <w:p w14:paraId="5A7D777E" w14:textId="1FD4DC27" w:rsidR="00A20CC8" w:rsidRPr="00DA2879" w:rsidRDefault="00A20CC8" w:rsidP="00720B54">
      <w:pPr>
        <w:spacing w:after="0"/>
        <w:ind w:firstLine="0"/>
      </w:pPr>
      <w:r w:rsidRPr="00DA2879">
        <w:t>Obliczenie chłonności terenów niezabudowanych zostało uzyskane drogą analiz przestrzennych oraz przy wykorzystaniu aktualnych danych statystycznych. Aby odzwierciedlić w uzyskanych wynikach lokalny charakter zabudowy i jednocześnie spełnić wymogi przedstawione w art. 3, ust. 11 pkt 1-2 obowiązującego rozporządzenia Ministra Rozwoju i Technologii z dnia 8 grudnia 2023 r. w sprawie projektu planu ogólnego gminy, dokumentowania prac planistycznych w zakresie tego planu oraz wydawania z niego wypisów i wyrysów, wykorzystano zestaw wskaźników: </w:t>
      </w:r>
    </w:p>
    <w:p w14:paraId="1A5E03CD" w14:textId="77777777" w:rsidR="00A20CC8" w:rsidRPr="00DA2879" w:rsidRDefault="00A20CC8" w:rsidP="00720B54">
      <w:pPr>
        <w:pStyle w:val="Akapitzlist"/>
        <w:numPr>
          <w:ilvl w:val="0"/>
          <w:numId w:val="26"/>
        </w:numPr>
        <w:spacing w:after="0"/>
        <w:ind w:left="714" w:hanging="357"/>
      </w:pPr>
      <w:r w:rsidRPr="00DA2879">
        <w:t>średni maksymalny procent zabudowy oraz średnia intensywność zabudowy,</w:t>
      </w:r>
    </w:p>
    <w:p w14:paraId="23C49FF3" w14:textId="77777777" w:rsidR="00A20CC8" w:rsidRPr="00DA2879" w:rsidRDefault="00A20CC8" w:rsidP="00720B54">
      <w:pPr>
        <w:pStyle w:val="Akapitzlist"/>
        <w:numPr>
          <w:ilvl w:val="0"/>
          <w:numId w:val="26"/>
        </w:numPr>
        <w:spacing w:after="0"/>
        <w:ind w:left="714" w:hanging="357"/>
      </w:pPr>
      <w:r w:rsidRPr="00DA2879">
        <w:t>przeciętna powierzchnia użytkowa 1 mieszkania nominalnie oraz w przeliczeniu na 1 mieszkańca</w:t>
      </w:r>
      <w:r>
        <w:t>,</w:t>
      </w:r>
    </w:p>
    <w:p w14:paraId="4938E3E6" w14:textId="77777777" w:rsidR="00A20CC8" w:rsidRPr="00DA2879" w:rsidRDefault="00A20CC8" w:rsidP="00720B54">
      <w:pPr>
        <w:pStyle w:val="Akapitzlist"/>
        <w:numPr>
          <w:ilvl w:val="0"/>
          <w:numId w:val="26"/>
        </w:numPr>
        <w:spacing w:after="0"/>
        <w:ind w:left="714" w:hanging="357"/>
      </w:pPr>
      <w:r w:rsidRPr="00DA2879">
        <w:t xml:space="preserve">statystyki powierzchni działki budowlanej </w:t>
      </w:r>
      <w:r>
        <w:t xml:space="preserve">w gminie </w:t>
      </w:r>
      <w:r w:rsidRPr="00DA2879">
        <w:t>wyliczane metodą analiz przestrzennych.</w:t>
      </w:r>
    </w:p>
    <w:p w14:paraId="268BD85B" w14:textId="77777777" w:rsidR="00A20CC8" w:rsidRPr="00DA2879" w:rsidRDefault="00A20CC8" w:rsidP="00720B54">
      <w:pPr>
        <w:spacing w:after="0"/>
        <w:ind w:firstLine="0"/>
      </w:pPr>
      <w:r w:rsidRPr="00DA2879">
        <w:t>Dane przestrzenne wygenerowane zostały na podstawie ewidencji gruntów i budynków, pozyskane z ustaleń obowiązujących w gminie miejscowych planów zagospodarowania przestrzennego oraz z danych udostępnianych przez Główny Urząd Statystyczny.</w:t>
      </w:r>
      <w:r>
        <w:t xml:space="preserve"> </w:t>
      </w:r>
      <w:r w:rsidRPr="00DA2879">
        <w:t>Obliczenie chłonności podzielono na cztery etapy. Procedura obliczeniowa została osobno przeprowadzona dla:</w:t>
      </w:r>
    </w:p>
    <w:p w14:paraId="5DF7E0D1" w14:textId="77777777" w:rsidR="00A20CC8" w:rsidRPr="00DA2879" w:rsidRDefault="00A20CC8" w:rsidP="00720B54">
      <w:pPr>
        <w:pStyle w:val="Akapitzlist"/>
        <w:numPr>
          <w:ilvl w:val="0"/>
          <w:numId w:val="26"/>
        </w:numPr>
        <w:spacing w:after="0"/>
        <w:ind w:left="714" w:hanging="357"/>
      </w:pPr>
      <w:r w:rsidRPr="00DA2879">
        <w:t>terenów niezabudowanych dostępnych do zabudowy mieszkaniowej w ramach obowiązujących miejscowych planów zagospodarowania przestrzennego,</w:t>
      </w:r>
    </w:p>
    <w:p w14:paraId="09788FE4" w14:textId="77777777" w:rsidR="00A20CC8" w:rsidRPr="00DA2879" w:rsidRDefault="00A20CC8" w:rsidP="00720B54">
      <w:pPr>
        <w:pStyle w:val="Akapitzlist"/>
        <w:numPr>
          <w:ilvl w:val="0"/>
          <w:numId w:val="26"/>
        </w:numPr>
        <w:spacing w:after="0"/>
        <w:ind w:left="714" w:hanging="357"/>
      </w:pPr>
      <w:r w:rsidRPr="00DA2879">
        <w:t>terenów niezabudowanych i luk w zabudowie w strefach planistycznych oraz w obszarze uzupełnienia zabudowy </w:t>
      </w:r>
    </w:p>
    <w:p w14:paraId="7134C8C2" w14:textId="3B909B68" w:rsidR="00A20CC8" w:rsidRDefault="00A20CC8" w:rsidP="0036172A">
      <w:pPr>
        <w:spacing w:before="160" w:after="160"/>
        <w:ind w:firstLine="0"/>
      </w:pPr>
      <w:r w:rsidRPr="00DA2879">
        <w:t>Pierwszym etapem</w:t>
      </w:r>
      <w:r>
        <w:t xml:space="preserve"> określenia chłonności terenów niezabudowanych</w:t>
      </w:r>
      <w:r w:rsidRPr="00DA2879">
        <w:t xml:space="preserve"> była identyfikacja terenów niezabudowanych oraz luk w zabudowie. Tereny niezabudowane oraz luki w zabudowie uzyskano stosując analizę przestrzenną polegając</w:t>
      </w:r>
      <w:r w:rsidR="003023ED">
        <w:t>ą</w:t>
      </w:r>
      <w:r w:rsidRPr="00DA2879">
        <w:t xml:space="preserve"> na</w:t>
      </w:r>
      <w:r>
        <w:t xml:space="preserve"> </w:t>
      </w:r>
      <w:r w:rsidR="00FB7B4C">
        <w:t>określeniu</w:t>
      </w:r>
      <w:r w:rsidRPr="00DA2879">
        <w:t xml:space="preserve"> różnicy pomiędzy wyznaczonymi strefami POG, a działkami aktualnie zabudowanymi. Z wyznaczonych niezabudowanych terenów, usunięto wszystkie możliwe do zidentyfikowania działki drogowe oraz inne nienadające się do zabudowy z obiektywnych powodów działki ewidencyjne (np. wody powierzchniowe, tereny podmokłe</w:t>
      </w:r>
      <w:r w:rsidRPr="00D5000D">
        <w:t xml:space="preserve">). Pozostałą powierzchnię pomnożono przez średni maksymalny procent zabudowy </w:t>
      </w:r>
      <w:r w:rsidR="00336C7A">
        <w:t xml:space="preserve">działki </w:t>
      </w:r>
      <w:r w:rsidRPr="00D5000D">
        <w:t xml:space="preserve">(dla całej gminy kształtował się na poziomie </w:t>
      </w:r>
      <w:r w:rsidR="005A21F2" w:rsidRPr="00D5000D">
        <w:t>20</w:t>
      </w:r>
      <w:r w:rsidRPr="00D5000D">
        <w:t>%), co</w:t>
      </w:r>
      <w:r w:rsidRPr="00DA2879">
        <w:t xml:space="preserve"> pozwoliło uzyskać </w:t>
      </w:r>
      <w:r w:rsidRPr="00FD7B42">
        <w:t xml:space="preserve">maksymalną dostępną powierzchnię zabudowy w ramach zidentyfikowanych terenów niezabudowanych (około </w:t>
      </w:r>
      <w:r w:rsidR="00AB5B43">
        <w:t>277</w:t>
      </w:r>
      <w:r w:rsidRPr="00FD7B42">
        <w:t xml:space="preserve"> ha). Drugim krokiem było wyliczenie powierzchni użytkowej uwzględniającej intensywność zabudowy. Do obliczenia</w:t>
      </w:r>
      <w:r w:rsidRPr="00DA2879">
        <w:t xml:space="preserve"> na tym etapie wykorzystano: maksymalną powierzchnię zabudowy, maksymalną powierzchnię zabudowy dla jednej działki, przeciętną powierzchnię użytkową mieszkania w danej jednostce oraz średnią intensywność zabudowy. Uzyskaną na etapie drugim powierzchnię podzielono przez maksymalną powierzchnię zabudowy dla jednej działki, a wynik działania pomnożono przez przeciętną powierzchnię użytkową mieszkania</w:t>
      </w:r>
      <w:r>
        <w:t xml:space="preserve"> (na podstawie danych GUS)</w:t>
      </w:r>
      <w:r w:rsidRPr="00DA2879">
        <w:t xml:space="preserve">. Ostatnim krokiem na tym etapie było pomnożenie powierzchni użytkowej przez średnią intensywność zabudowy, aby uzyskana wartość odzwierciedlała w pełni charakter zabudowy na analizowanym obszarze. </w:t>
      </w:r>
      <w:r>
        <w:t>Wynikiem stał się</w:t>
      </w:r>
      <w:r w:rsidRPr="00DA2879">
        <w:t xml:space="preserve"> iloczyn powierzchni użytkowej uwzględniającą intensywność i przeciętnej powierzchnię użytkową mieszkania na 1 osobę w gminie.</w:t>
      </w:r>
    </w:p>
    <w:p w14:paraId="0A2B836D" w14:textId="77777777" w:rsidR="00CB067E" w:rsidRDefault="00CB067E" w:rsidP="00A20CC8">
      <w:pPr>
        <w:pStyle w:val="Legenda"/>
        <w:keepNext/>
      </w:pPr>
    </w:p>
    <w:p w14:paraId="1F3CCEC5" w14:textId="77777777" w:rsidR="00CB067E" w:rsidRDefault="00CB067E">
      <w:pPr>
        <w:spacing w:after="160" w:line="259" w:lineRule="auto"/>
        <w:ind w:firstLine="0"/>
        <w:jc w:val="left"/>
        <w:rPr>
          <w:b/>
          <w:bCs/>
          <w:sz w:val="18"/>
          <w:szCs w:val="18"/>
        </w:rPr>
      </w:pPr>
      <w:r>
        <w:br w:type="page"/>
      </w:r>
    </w:p>
    <w:p w14:paraId="1106BDC1" w14:textId="29269B70" w:rsidR="00A20CC8" w:rsidRDefault="00A20CC8" w:rsidP="00A20CC8">
      <w:pPr>
        <w:pStyle w:val="Legenda"/>
        <w:keepNext/>
      </w:pPr>
      <w:r>
        <w:lastRenderedPageBreak/>
        <w:t xml:space="preserve">Tabela </w:t>
      </w:r>
      <w:r>
        <w:fldChar w:fldCharType="begin"/>
      </w:r>
      <w:r>
        <w:instrText>SEQ Tabela \* ARABIC</w:instrText>
      </w:r>
      <w:r>
        <w:fldChar w:fldCharType="separate"/>
      </w:r>
      <w:r w:rsidR="00501D69">
        <w:rPr>
          <w:noProof/>
        </w:rPr>
        <w:t>3</w:t>
      </w:r>
      <w:r>
        <w:fldChar w:fldCharType="end"/>
      </w:r>
      <w:r>
        <w:t xml:space="preserve">: Chłonność terenów niezabudowanych w tym luk w zabudowie w gminie </w:t>
      </w:r>
      <w:r w:rsidR="00510110">
        <w:t>Rogowo</w:t>
      </w:r>
    </w:p>
    <w:tbl>
      <w:tblPr>
        <w:tblStyle w:val="Tabela-Siatka"/>
        <w:tblW w:w="0" w:type="auto"/>
        <w:tblLook w:val="04A0" w:firstRow="1" w:lastRow="0" w:firstColumn="1" w:lastColumn="0" w:noHBand="0" w:noVBand="1"/>
      </w:tblPr>
      <w:tblGrid>
        <w:gridCol w:w="2407"/>
        <w:gridCol w:w="2407"/>
        <w:gridCol w:w="2407"/>
        <w:gridCol w:w="2408"/>
      </w:tblGrid>
      <w:tr w:rsidR="00A20CC8" w14:paraId="27F84805" w14:textId="77777777" w:rsidTr="00D17998">
        <w:tc>
          <w:tcPr>
            <w:tcW w:w="2407" w:type="dxa"/>
          </w:tcPr>
          <w:p w14:paraId="4AAA5195" w14:textId="14A7DEFB" w:rsidR="00A20CC8" w:rsidRPr="00B77F96" w:rsidRDefault="00A20CC8" w:rsidP="00D17998">
            <w:pPr>
              <w:spacing w:after="0"/>
              <w:ind w:firstLine="0"/>
              <w:jc w:val="center"/>
              <w:rPr>
                <w:rFonts w:eastAsia="Times New Roman"/>
                <w:sz w:val="18"/>
                <w:szCs w:val="20"/>
              </w:rPr>
            </w:pPr>
            <w:r w:rsidRPr="00B77F96">
              <w:rPr>
                <w:rFonts w:eastAsia="Times New Roman"/>
                <w:sz w:val="18"/>
                <w:szCs w:val="20"/>
              </w:rPr>
              <w:t xml:space="preserve">Powierzchnia terenów mieszkaniowych niezabudowanych w obowiązujących miejscowych planach zagospodarowania przestrzennego oraz luk w zabudowie w strefach planistycznych </w:t>
            </w:r>
          </w:p>
          <w:p w14:paraId="03088B03" w14:textId="77777777" w:rsidR="00A20CC8" w:rsidRPr="00B77F96" w:rsidRDefault="00A20CC8" w:rsidP="00D17998">
            <w:pPr>
              <w:spacing w:after="0"/>
              <w:ind w:firstLine="0"/>
              <w:jc w:val="center"/>
              <w:rPr>
                <w:rFonts w:eastAsia="Times New Roman"/>
                <w:sz w:val="18"/>
                <w:szCs w:val="20"/>
              </w:rPr>
            </w:pPr>
          </w:p>
        </w:tc>
        <w:tc>
          <w:tcPr>
            <w:tcW w:w="2407" w:type="dxa"/>
          </w:tcPr>
          <w:p w14:paraId="79C9A94F" w14:textId="0722129D" w:rsidR="00A20CC8" w:rsidRPr="00B77F96" w:rsidRDefault="00A20CC8" w:rsidP="00D17998">
            <w:pPr>
              <w:spacing w:after="0"/>
              <w:ind w:firstLine="0"/>
              <w:jc w:val="center"/>
              <w:rPr>
                <w:rFonts w:eastAsia="Times New Roman"/>
                <w:sz w:val="18"/>
                <w:szCs w:val="20"/>
              </w:rPr>
            </w:pPr>
            <w:r w:rsidRPr="00B77F96">
              <w:rPr>
                <w:rFonts w:eastAsia="Times New Roman"/>
                <w:sz w:val="18"/>
                <w:szCs w:val="20"/>
              </w:rPr>
              <w:t>Szacowana powierzchnia użytkowa mieszkań w terenach mieszkaniowych niezabudowanych w obowiązujących miejscowych planach zagospodarowania przestrzennego oraz luk w zabudowie w strefach planistycznych z uwzględnieniem lokalnej intensywności zabudowy</w:t>
            </w:r>
          </w:p>
          <w:p w14:paraId="487136E2" w14:textId="77777777" w:rsidR="00A20CC8" w:rsidRPr="00B77F96" w:rsidRDefault="00A20CC8" w:rsidP="00D17998">
            <w:pPr>
              <w:spacing w:after="0"/>
              <w:ind w:firstLine="0"/>
              <w:rPr>
                <w:rFonts w:eastAsia="Times New Roman"/>
                <w:sz w:val="18"/>
                <w:szCs w:val="20"/>
              </w:rPr>
            </w:pPr>
          </w:p>
        </w:tc>
        <w:tc>
          <w:tcPr>
            <w:tcW w:w="2407" w:type="dxa"/>
          </w:tcPr>
          <w:p w14:paraId="3A535E55" w14:textId="77777777" w:rsidR="00A20CC8" w:rsidRPr="00B77F96" w:rsidRDefault="00A20CC8" w:rsidP="00D17998">
            <w:pPr>
              <w:spacing w:after="0"/>
              <w:ind w:firstLine="0"/>
              <w:jc w:val="center"/>
              <w:rPr>
                <w:rFonts w:eastAsia="Times New Roman"/>
                <w:sz w:val="18"/>
                <w:szCs w:val="20"/>
              </w:rPr>
            </w:pPr>
            <w:r w:rsidRPr="00B77F96">
              <w:rPr>
                <w:rFonts w:eastAsia="Times New Roman"/>
                <w:sz w:val="18"/>
                <w:szCs w:val="20"/>
              </w:rPr>
              <w:t>Szacunkowa chłonność terenów mieszkaniowych niezabudowanych wyrażona w liczbie mieszkańców</w:t>
            </w:r>
          </w:p>
        </w:tc>
        <w:tc>
          <w:tcPr>
            <w:tcW w:w="2408" w:type="dxa"/>
          </w:tcPr>
          <w:p w14:paraId="2B56C1BD" w14:textId="77777777" w:rsidR="00A20CC8" w:rsidRPr="00B77F96" w:rsidRDefault="00A20CC8" w:rsidP="00D17998">
            <w:pPr>
              <w:spacing w:after="0" w:line="240" w:lineRule="auto"/>
              <w:ind w:firstLine="0"/>
              <w:jc w:val="center"/>
              <w:rPr>
                <w:rFonts w:eastAsia="Times New Roman"/>
                <w:sz w:val="18"/>
                <w:szCs w:val="20"/>
              </w:rPr>
            </w:pPr>
            <w:r w:rsidRPr="00B77F96">
              <w:rPr>
                <w:rFonts w:eastAsia="Times New Roman"/>
                <w:sz w:val="18"/>
                <w:szCs w:val="20"/>
              </w:rPr>
              <w:t>Procent zapotrzebowania na nową zabudowę mieszkaniową w gminie</w:t>
            </w:r>
          </w:p>
          <w:p w14:paraId="3A5347DA" w14:textId="77777777" w:rsidR="00A20CC8" w:rsidRPr="00B77F96" w:rsidRDefault="00A20CC8" w:rsidP="00D17998">
            <w:pPr>
              <w:spacing w:after="0"/>
              <w:ind w:firstLine="0"/>
              <w:rPr>
                <w:rFonts w:eastAsia="Times New Roman"/>
                <w:sz w:val="18"/>
                <w:szCs w:val="20"/>
              </w:rPr>
            </w:pPr>
          </w:p>
        </w:tc>
      </w:tr>
      <w:tr w:rsidR="00A20CC8" w14:paraId="01F18622" w14:textId="77777777" w:rsidTr="00D17998">
        <w:tc>
          <w:tcPr>
            <w:tcW w:w="2407" w:type="dxa"/>
            <w:vAlign w:val="center"/>
          </w:tcPr>
          <w:p w14:paraId="7AEFA8C7" w14:textId="77777777" w:rsidR="00A20CC8" w:rsidRPr="00B77F96" w:rsidRDefault="00A20CC8" w:rsidP="00D17998">
            <w:pPr>
              <w:spacing w:after="0"/>
              <w:ind w:firstLine="0"/>
              <w:jc w:val="center"/>
              <w:rPr>
                <w:rFonts w:eastAsia="Times New Roman"/>
                <w:sz w:val="18"/>
                <w:szCs w:val="20"/>
              </w:rPr>
            </w:pPr>
            <w:r w:rsidRPr="00B77F96">
              <w:rPr>
                <w:rFonts w:eastAsia="Times New Roman"/>
                <w:sz w:val="18"/>
                <w:szCs w:val="20"/>
              </w:rPr>
              <w:t>[ha]</w:t>
            </w:r>
          </w:p>
        </w:tc>
        <w:tc>
          <w:tcPr>
            <w:tcW w:w="2407" w:type="dxa"/>
            <w:vAlign w:val="center"/>
          </w:tcPr>
          <w:p w14:paraId="572AC6A3" w14:textId="77777777" w:rsidR="00A20CC8" w:rsidRPr="00B77F96" w:rsidRDefault="00A20CC8" w:rsidP="00D17998">
            <w:pPr>
              <w:spacing w:after="0"/>
              <w:ind w:firstLine="0"/>
              <w:jc w:val="center"/>
              <w:rPr>
                <w:rFonts w:eastAsia="Times New Roman"/>
                <w:sz w:val="18"/>
                <w:szCs w:val="20"/>
              </w:rPr>
            </w:pPr>
            <w:r w:rsidRPr="00B77F96">
              <w:rPr>
                <w:rFonts w:eastAsia="Times New Roman"/>
                <w:sz w:val="18"/>
                <w:szCs w:val="20"/>
              </w:rPr>
              <w:t>[m</w:t>
            </w:r>
            <w:r w:rsidRPr="00B77F96">
              <w:rPr>
                <w:rFonts w:eastAsia="Times New Roman"/>
                <w:sz w:val="18"/>
                <w:szCs w:val="20"/>
                <w:vertAlign w:val="superscript"/>
              </w:rPr>
              <w:t>2</w:t>
            </w:r>
            <w:r w:rsidRPr="00B77F96">
              <w:rPr>
                <w:rFonts w:eastAsia="Times New Roman"/>
                <w:sz w:val="18"/>
                <w:szCs w:val="20"/>
              </w:rPr>
              <w:t>]</w:t>
            </w:r>
          </w:p>
        </w:tc>
        <w:tc>
          <w:tcPr>
            <w:tcW w:w="2407" w:type="dxa"/>
            <w:vAlign w:val="center"/>
          </w:tcPr>
          <w:p w14:paraId="1F134E3B" w14:textId="77777777" w:rsidR="00A20CC8" w:rsidRPr="00B77F96" w:rsidRDefault="00A20CC8" w:rsidP="00D17998">
            <w:pPr>
              <w:spacing w:after="0"/>
              <w:ind w:firstLine="0"/>
              <w:jc w:val="center"/>
              <w:rPr>
                <w:rFonts w:eastAsia="Times New Roman"/>
                <w:sz w:val="18"/>
                <w:szCs w:val="20"/>
              </w:rPr>
            </w:pPr>
            <w:r w:rsidRPr="00B77F96">
              <w:rPr>
                <w:rFonts w:eastAsia="Times New Roman"/>
                <w:sz w:val="18"/>
                <w:szCs w:val="20"/>
              </w:rPr>
              <w:t>[osoby]</w:t>
            </w:r>
          </w:p>
        </w:tc>
        <w:tc>
          <w:tcPr>
            <w:tcW w:w="2408" w:type="dxa"/>
            <w:vAlign w:val="center"/>
          </w:tcPr>
          <w:p w14:paraId="42AD004E" w14:textId="77777777" w:rsidR="00A20CC8" w:rsidRPr="00B77F96" w:rsidRDefault="00A20CC8" w:rsidP="00D17998">
            <w:pPr>
              <w:spacing w:after="0"/>
              <w:ind w:firstLine="0"/>
              <w:jc w:val="center"/>
              <w:rPr>
                <w:rFonts w:eastAsia="Times New Roman"/>
                <w:sz w:val="18"/>
                <w:szCs w:val="20"/>
              </w:rPr>
            </w:pPr>
            <w:r w:rsidRPr="00B77F96">
              <w:rPr>
                <w:rFonts w:eastAsia="Times New Roman"/>
                <w:sz w:val="18"/>
                <w:szCs w:val="20"/>
              </w:rPr>
              <w:t>[%]</w:t>
            </w:r>
          </w:p>
        </w:tc>
      </w:tr>
      <w:tr w:rsidR="00A20CC8" w14:paraId="5BE6CC26" w14:textId="77777777" w:rsidTr="00D17998">
        <w:trPr>
          <w:trHeight w:val="344"/>
        </w:trPr>
        <w:tc>
          <w:tcPr>
            <w:tcW w:w="2407" w:type="dxa"/>
            <w:vAlign w:val="center"/>
          </w:tcPr>
          <w:p w14:paraId="29B37901" w14:textId="1CB6037D" w:rsidR="00A20CC8" w:rsidRPr="00B77F96" w:rsidRDefault="00176AF5" w:rsidP="00D17998">
            <w:pPr>
              <w:spacing w:after="0"/>
              <w:ind w:firstLine="0"/>
              <w:jc w:val="center"/>
              <w:rPr>
                <w:rFonts w:eastAsia="Times New Roman"/>
                <w:sz w:val="18"/>
                <w:szCs w:val="20"/>
              </w:rPr>
            </w:pPr>
            <w:r>
              <w:rPr>
                <w:rFonts w:eastAsia="Times New Roman"/>
                <w:sz w:val="18"/>
                <w:szCs w:val="20"/>
              </w:rPr>
              <w:t>277,11</w:t>
            </w:r>
          </w:p>
        </w:tc>
        <w:tc>
          <w:tcPr>
            <w:tcW w:w="2407" w:type="dxa"/>
            <w:vAlign w:val="center"/>
          </w:tcPr>
          <w:p w14:paraId="6535ED1C" w14:textId="77C51112" w:rsidR="00A20CC8" w:rsidRPr="00B77F96" w:rsidRDefault="002A2FB1" w:rsidP="00D17998">
            <w:pPr>
              <w:spacing w:after="0"/>
              <w:ind w:firstLine="0"/>
              <w:jc w:val="center"/>
              <w:rPr>
                <w:rFonts w:eastAsia="Times New Roman"/>
                <w:sz w:val="18"/>
                <w:szCs w:val="20"/>
              </w:rPr>
            </w:pPr>
            <w:r>
              <w:rPr>
                <w:rFonts w:eastAsia="Times New Roman"/>
                <w:sz w:val="18"/>
                <w:szCs w:val="20"/>
              </w:rPr>
              <w:t>17 407</w:t>
            </w:r>
          </w:p>
        </w:tc>
        <w:tc>
          <w:tcPr>
            <w:tcW w:w="2407" w:type="dxa"/>
            <w:vAlign w:val="center"/>
          </w:tcPr>
          <w:p w14:paraId="60D64288" w14:textId="2500C66C" w:rsidR="00A20CC8" w:rsidRPr="00B77F96" w:rsidRDefault="00C05BD1" w:rsidP="00D17998">
            <w:pPr>
              <w:spacing w:after="0"/>
              <w:ind w:firstLine="0"/>
              <w:jc w:val="center"/>
              <w:rPr>
                <w:rFonts w:eastAsia="Times New Roman"/>
                <w:sz w:val="18"/>
                <w:szCs w:val="20"/>
              </w:rPr>
            </w:pPr>
            <w:r>
              <w:rPr>
                <w:rFonts w:eastAsia="Times New Roman"/>
                <w:sz w:val="18"/>
                <w:szCs w:val="20"/>
              </w:rPr>
              <w:t>628</w:t>
            </w:r>
          </w:p>
        </w:tc>
        <w:tc>
          <w:tcPr>
            <w:tcW w:w="2408" w:type="dxa"/>
            <w:vAlign w:val="center"/>
          </w:tcPr>
          <w:p w14:paraId="16C342CF" w14:textId="612D62DC" w:rsidR="00A20CC8" w:rsidRPr="00B77F96" w:rsidRDefault="00C05BD1" w:rsidP="00D17998">
            <w:pPr>
              <w:spacing w:after="0" w:line="240" w:lineRule="auto"/>
              <w:ind w:firstLine="0"/>
              <w:jc w:val="center"/>
              <w:rPr>
                <w:rFonts w:eastAsia="Times New Roman"/>
                <w:sz w:val="18"/>
                <w:szCs w:val="20"/>
              </w:rPr>
            </w:pPr>
            <w:r>
              <w:rPr>
                <w:rFonts w:eastAsia="Times New Roman"/>
                <w:sz w:val="18"/>
                <w:szCs w:val="20"/>
              </w:rPr>
              <w:t>126</w:t>
            </w:r>
          </w:p>
        </w:tc>
      </w:tr>
    </w:tbl>
    <w:p w14:paraId="3A24F835" w14:textId="7032FE97" w:rsidR="006A1E0D" w:rsidRDefault="00A20CC8" w:rsidP="006A1E0D">
      <w:pPr>
        <w:pStyle w:val="Legenda"/>
        <w:keepNext/>
      </w:pPr>
      <w:r>
        <w:br/>
      </w:r>
      <w:r w:rsidR="006A1E0D">
        <w:t xml:space="preserve">Tabela </w:t>
      </w:r>
      <w:r>
        <w:fldChar w:fldCharType="begin"/>
      </w:r>
      <w:r>
        <w:instrText>SEQ Tabela \* ARABIC</w:instrText>
      </w:r>
      <w:r>
        <w:fldChar w:fldCharType="separate"/>
      </w:r>
      <w:r w:rsidR="00501D69">
        <w:rPr>
          <w:noProof/>
        </w:rPr>
        <w:t>4</w:t>
      </w:r>
      <w:r>
        <w:fldChar w:fldCharType="end"/>
      </w:r>
      <w:r w:rsidR="006A1E0D">
        <w:t xml:space="preserve">: </w:t>
      </w:r>
      <w:r w:rsidR="006A1E0D" w:rsidRPr="00E366A3">
        <w:t xml:space="preserve">Chłonność terenów niezabudowanych w tym luk w zabudowie </w:t>
      </w:r>
      <w:r w:rsidR="006A1E0D">
        <w:t>w podziale na strefy planistyczne oraz w zależności od ustaleń miejscowych planów zagospodarowania przestrzennego i planu ogólnego (w osobach)</w:t>
      </w:r>
    </w:p>
    <w:tbl>
      <w:tblPr>
        <w:tblW w:w="5000" w:type="pct"/>
        <w:tblLayout w:type="fixed"/>
        <w:tblCellMar>
          <w:left w:w="70" w:type="dxa"/>
          <w:right w:w="70" w:type="dxa"/>
        </w:tblCellMar>
        <w:tblLook w:val="04A0" w:firstRow="1" w:lastRow="0" w:firstColumn="1" w:lastColumn="0" w:noHBand="0" w:noVBand="1"/>
      </w:tblPr>
      <w:tblGrid>
        <w:gridCol w:w="3911"/>
        <w:gridCol w:w="1429"/>
        <w:gridCol w:w="1429"/>
        <w:gridCol w:w="1429"/>
        <w:gridCol w:w="1431"/>
      </w:tblGrid>
      <w:tr w:rsidR="006A1E0D" w:rsidRPr="001D7005" w14:paraId="4001CD27" w14:textId="77777777" w:rsidTr="0081026F">
        <w:trPr>
          <w:trHeight w:val="510"/>
        </w:trPr>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2E74A" w14:textId="77777777" w:rsidR="006A1E0D" w:rsidRPr="001D7005" w:rsidRDefault="006A1E0D" w:rsidP="0081026F">
            <w:pPr>
              <w:spacing w:after="0"/>
              <w:ind w:firstLine="0"/>
              <w:jc w:val="center"/>
              <w:rPr>
                <w:rFonts w:eastAsia="Times New Roman"/>
                <w:sz w:val="18"/>
                <w:szCs w:val="20"/>
              </w:rPr>
            </w:pPr>
            <w:r w:rsidRPr="001D7005">
              <w:rPr>
                <w:rFonts w:eastAsia="Times New Roman"/>
                <w:sz w:val="18"/>
                <w:szCs w:val="20"/>
              </w:rPr>
              <w:t>Nazwa Strefy:</w:t>
            </w:r>
          </w:p>
        </w:tc>
        <w:tc>
          <w:tcPr>
            <w:tcW w:w="742" w:type="pct"/>
            <w:tcBorders>
              <w:top w:val="single" w:sz="4" w:space="0" w:color="auto"/>
              <w:left w:val="nil"/>
              <w:bottom w:val="single" w:sz="4" w:space="0" w:color="auto"/>
              <w:right w:val="single" w:sz="4" w:space="0" w:color="auto"/>
            </w:tcBorders>
            <w:shd w:val="clear" w:color="000000" w:fill="FFFFFF"/>
            <w:vAlign w:val="center"/>
            <w:hideMark/>
          </w:tcPr>
          <w:p w14:paraId="027FDA27" w14:textId="77777777" w:rsidR="006A1E0D" w:rsidRPr="001D7005" w:rsidRDefault="006A1E0D" w:rsidP="0081026F">
            <w:pPr>
              <w:spacing w:after="0"/>
              <w:ind w:firstLine="0"/>
              <w:jc w:val="center"/>
              <w:rPr>
                <w:rFonts w:eastAsia="Times New Roman"/>
                <w:sz w:val="18"/>
                <w:szCs w:val="20"/>
              </w:rPr>
            </w:pPr>
            <w:r w:rsidRPr="001D7005">
              <w:rPr>
                <w:rFonts w:eastAsia="Times New Roman"/>
                <w:sz w:val="18"/>
                <w:szCs w:val="20"/>
              </w:rPr>
              <w:t xml:space="preserve">Chłonność terenów </w:t>
            </w:r>
            <w:proofErr w:type="spellStart"/>
            <w:r w:rsidRPr="001D7005">
              <w:rPr>
                <w:rFonts w:eastAsia="Times New Roman"/>
                <w:sz w:val="18"/>
                <w:szCs w:val="20"/>
              </w:rPr>
              <w:t>niezabudowa</w:t>
            </w:r>
            <w:r>
              <w:rPr>
                <w:rFonts w:eastAsia="Times New Roman"/>
                <w:sz w:val="18"/>
                <w:szCs w:val="20"/>
              </w:rPr>
              <w:t>-</w:t>
            </w:r>
            <w:r w:rsidRPr="001D7005">
              <w:rPr>
                <w:rFonts w:eastAsia="Times New Roman"/>
                <w:sz w:val="18"/>
                <w:szCs w:val="20"/>
              </w:rPr>
              <w:t>nych</w:t>
            </w:r>
            <w:proofErr w:type="spellEnd"/>
            <w:r w:rsidRPr="001D7005">
              <w:rPr>
                <w:rFonts w:eastAsia="Times New Roman"/>
                <w:sz w:val="18"/>
                <w:szCs w:val="20"/>
              </w:rPr>
              <w:t xml:space="preserve"> w granicach</w:t>
            </w:r>
            <w:r>
              <w:rPr>
                <w:rFonts w:eastAsia="Times New Roman"/>
                <w:sz w:val="18"/>
                <w:szCs w:val="20"/>
              </w:rPr>
              <w:t xml:space="preserve"> </w:t>
            </w:r>
            <w:r w:rsidRPr="001D7005">
              <w:rPr>
                <w:rFonts w:eastAsia="Times New Roman"/>
                <w:sz w:val="18"/>
                <w:szCs w:val="20"/>
              </w:rPr>
              <w:t>MPZP</w:t>
            </w:r>
          </w:p>
        </w:tc>
        <w:tc>
          <w:tcPr>
            <w:tcW w:w="742" w:type="pct"/>
            <w:tcBorders>
              <w:top w:val="single" w:sz="4" w:space="0" w:color="auto"/>
              <w:left w:val="nil"/>
              <w:bottom w:val="single" w:sz="4" w:space="0" w:color="auto"/>
              <w:right w:val="single" w:sz="4" w:space="0" w:color="auto"/>
            </w:tcBorders>
            <w:shd w:val="clear" w:color="000000" w:fill="FFFFFF"/>
            <w:vAlign w:val="center"/>
            <w:hideMark/>
          </w:tcPr>
          <w:p w14:paraId="7DE0BC97" w14:textId="77777777" w:rsidR="006A1E0D" w:rsidRPr="001D7005" w:rsidRDefault="006A1E0D" w:rsidP="0081026F">
            <w:pPr>
              <w:spacing w:after="0"/>
              <w:ind w:firstLine="0"/>
              <w:jc w:val="center"/>
              <w:rPr>
                <w:rFonts w:eastAsia="Times New Roman"/>
                <w:sz w:val="18"/>
                <w:szCs w:val="20"/>
              </w:rPr>
            </w:pPr>
            <w:r w:rsidRPr="001D7005">
              <w:rPr>
                <w:rFonts w:eastAsia="Times New Roman"/>
                <w:sz w:val="18"/>
                <w:szCs w:val="20"/>
              </w:rPr>
              <w:t xml:space="preserve">Chłonność terenów </w:t>
            </w:r>
            <w:proofErr w:type="spellStart"/>
            <w:r w:rsidRPr="001D7005">
              <w:rPr>
                <w:rFonts w:eastAsia="Times New Roman"/>
                <w:sz w:val="18"/>
                <w:szCs w:val="20"/>
              </w:rPr>
              <w:t>niezabudowa</w:t>
            </w:r>
            <w:r>
              <w:rPr>
                <w:rFonts w:eastAsia="Times New Roman"/>
                <w:sz w:val="18"/>
                <w:szCs w:val="20"/>
              </w:rPr>
              <w:t>-</w:t>
            </w:r>
            <w:r w:rsidRPr="001D7005">
              <w:rPr>
                <w:rFonts w:eastAsia="Times New Roman"/>
                <w:sz w:val="18"/>
                <w:szCs w:val="20"/>
              </w:rPr>
              <w:t>nych</w:t>
            </w:r>
            <w:proofErr w:type="spellEnd"/>
            <w:r w:rsidRPr="001D7005">
              <w:rPr>
                <w:rFonts w:eastAsia="Times New Roman"/>
                <w:sz w:val="18"/>
                <w:szCs w:val="20"/>
              </w:rPr>
              <w:t xml:space="preserve"> w granicach OUZ</w:t>
            </w:r>
          </w:p>
        </w:tc>
        <w:tc>
          <w:tcPr>
            <w:tcW w:w="742" w:type="pct"/>
            <w:tcBorders>
              <w:top w:val="single" w:sz="4" w:space="0" w:color="auto"/>
              <w:left w:val="nil"/>
              <w:bottom w:val="single" w:sz="4" w:space="0" w:color="auto"/>
              <w:right w:val="single" w:sz="4" w:space="0" w:color="auto"/>
            </w:tcBorders>
            <w:shd w:val="clear" w:color="000000" w:fill="FFFFFF"/>
            <w:vAlign w:val="center"/>
            <w:hideMark/>
          </w:tcPr>
          <w:p w14:paraId="31AFF66D" w14:textId="77777777" w:rsidR="006A1E0D" w:rsidRPr="001D7005" w:rsidRDefault="006A1E0D" w:rsidP="0081026F">
            <w:pPr>
              <w:spacing w:after="0"/>
              <w:ind w:firstLine="0"/>
              <w:jc w:val="center"/>
              <w:rPr>
                <w:rFonts w:eastAsia="Times New Roman"/>
                <w:sz w:val="18"/>
                <w:szCs w:val="20"/>
              </w:rPr>
            </w:pPr>
            <w:r w:rsidRPr="001D7005">
              <w:rPr>
                <w:rFonts w:eastAsia="Times New Roman"/>
                <w:sz w:val="18"/>
                <w:szCs w:val="20"/>
              </w:rPr>
              <w:t xml:space="preserve">Chłonność terenów </w:t>
            </w:r>
            <w:proofErr w:type="spellStart"/>
            <w:r w:rsidRPr="001D7005">
              <w:rPr>
                <w:rFonts w:eastAsia="Times New Roman"/>
                <w:sz w:val="18"/>
                <w:szCs w:val="20"/>
              </w:rPr>
              <w:t>niezabudowa</w:t>
            </w:r>
            <w:r>
              <w:rPr>
                <w:rFonts w:eastAsia="Times New Roman"/>
                <w:sz w:val="18"/>
                <w:szCs w:val="20"/>
              </w:rPr>
              <w:t>-</w:t>
            </w:r>
            <w:r w:rsidRPr="001D7005">
              <w:rPr>
                <w:rFonts w:eastAsia="Times New Roman"/>
                <w:sz w:val="18"/>
                <w:szCs w:val="20"/>
              </w:rPr>
              <w:t>nych</w:t>
            </w:r>
            <w:proofErr w:type="spellEnd"/>
            <w:r w:rsidRPr="001D7005">
              <w:rPr>
                <w:rFonts w:eastAsia="Times New Roman"/>
                <w:sz w:val="18"/>
                <w:szCs w:val="20"/>
              </w:rPr>
              <w:t xml:space="preserve"> poza MPZP i OUZ</w:t>
            </w:r>
          </w:p>
        </w:tc>
        <w:tc>
          <w:tcPr>
            <w:tcW w:w="743" w:type="pct"/>
            <w:tcBorders>
              <w:top w:val="single" w:sz="4" w:space="0" w:color="auto"/>
              <w:left w:val="nil"/>
              <w:bottom w:val="single" w:sz="4" w:space="0" w:color="auto"/>
              <w:right w:val="single" w:sz="4" w:space="0" w:color="auto"/>
            </w:tcBorders>
            <w:shd w:val="clear" w:color="000000" w:fill="FFFFFF"/>
            <w:vAlign w:val="center"/>
            <w:hideMark/>
          </w:tcPr>
          <w:p w14:paraId="468D9108" w14:textId="77777777" w:rsidR="006A1E0D" w:rsidRPr="001D7005" w:rsidRDefault="006A1E0D" w:rsidP="0081026F">
            <w:pPr>
              <w:spacing w:after="0"/>
              <w:ind w:firstLine="0"/>
              <w:jc w:val="center"/>
              <w:rPr>
                <w:rFonts w:eastAsia="Times New Roman"/>
                <w:sz w:val="18"/>
                <w:szCs w:val="20"/>
              </w:rPr>
            </w:pPr>
            <w:r w:rsidRPr="001D7005">
              <w:rPr>
                <w:rFonts w:eastAsia="Times New Roman"/>
                <w:sz w:val="18"/>
                <w:szCs w:val="20"/>
              </w:rPr>
              <w:t xml:space="preserve">Chłonność terenów </w:t>
            </w:r>
            <w:proofErr w:type="spellStart"/>
            <w:r w:rsidRPr="001D7005">
              <w:rPr>
                <w:rFonts w:eastAsia="Times New Roman"/>
                <w:sz w:val="18"/>
                <w:szCs w:val="20"/>
              </w:rPr>
              <w:t>niezabudowa</w:t>
            </w:r>
            <w:r>
              <w:rPr>
                <w:rFonts w:eastAsia="Times New Roman"/>
                <w:sz w:val="18"/>
                <w:szCs w:val="20"/>
              </w:rPr>
              <w:t>-</w:t>
            </w:r>
            <w:r w:rsidRPr="001D7005">
              <w:rPr>
                <w:rFonts w:eastAsia="Times New Roman"/>
                <w:sz w:val="18"/>
                <w:szCs w:val="20"/>
              </w:rPr>
              <w:t>nych</w:t>
            </w:r>
            <w:proofErr w:type="spellEnd"/>
          </w:p>
        </w:tc>
      </w:tr>
      <w:tr w:rsidR="006A1E0D" w:rsidRPr="001D7005" w14:paraId="0D22C3E8" w14:textId="77777777" w:rsidTr="006A1E0D">
        <w:trPr>
          <w:trHeight w:val="439"/>
        </w:trPr>
        <w:tc>
          <w:tcPr>
            <w:tcW w:w="2031" w:type="pct"/>
            <w:tcBorders>
              <w:top w:val="nil"/>
              <w:left w:val="single" w:sz="4" w:space="0" w:color="auto"/>
              <w:bottom w:val="single" w:sz="4" w:space="0" w:color="auto"/>
              <w:right w:val="single" w:sz="4" w:space="0" w:color="auto"/>
            </w:tcBorders>
            <w:shd w:val="clear" w:color="000000" w:fill="FFFFFF"/>
            <w:vAlign w:val="center"/>
            <w:hideMark/>
          </w:tcPr>
          <w:p w14:paraId="20282491" w14:textId="77777777" w:rsidR="006A1E0D" w:rsidRPr="001D7005" w:rsidRDefault="006A1E0D" w:rsidP="006A1E0D">
            <w:pPr>
              <w:spacing w:after="0" w:line="240" w:lineRule="auto"/>
              <w:ind w:firstLine="0"/>
              <w:jc w:val="left"/>
              <w:rPr>
                <w:rFonts w:eastAsia="Times New Roman"/>
                <w:sz w:val="18"/>
                <w:szCs w:val="20"/>
              </w:rPr>
            </w:pPr>
            <w:r w:rsidRPr="001D7005">
              <w:rPr>
                <w:rFonts w:eastAsia="Times New Roman"/>
                <w:sz w:val="18"/>
                <w:szCs w:val="20"/>
              </w:rPr>
              <w:t xml:space="preserve">Strefa wielofunkcyjna </w:t>
            </w:r>
            <w:r>
              <w:rPr>
                <w:rFonts w:eastAsia="Times New Roman"/>
                <w:sz w:val="18"/>
                <w:szCs w:val="20"/>
              </w:rPr>
              <w:br/>
            </w:r>
            <w:r w:rsidRPr="001D7005">
              <w:rPr>
                <w:rFonts w:eastAsia="Times New Roman"/>
                <w:sz w:val="18"/>
                <w:szCs w:val="20"/>
              </w:rPr>
              <w:t>z zabudową mieszkaniową jednorodzinną - SJ</w:t>
            </w:r>
          </w:p>
        </w:tc>
        <w:tc>
          <w:tcPr>
            <w:tcW w:w="742" w:type="pct"/>
            <w:tcBorders>
              <w:top w:val="nil"/>
              <w:left w:val="nil"/>
              <w:bottom w:val="single" w:sz="4" w:space="0" w:color="auto"/>
              <w:right w:val="single" w:sz="4" w:space="0" w:color="auto"/>
            </w:tcBorders>
            <w:noWrap/>
            <w:vAlign w:val="center"/>
            <w:hideMark/>
          </w:tcPr>
          <w:p w14:paraId="3F0F8885" w14:textId="7FDDECFE" w:rsidR="006A1E0D" w:rsidRPr="006A1E0D" w:rsidRDefault="006A1E0D" w:rsidP="006A1E0D">
            <w:pPr>
              <w:spacing w:after="0" w:line="240" w:lineRule="auto"/>
              <w:jc w:val="center"/>
              <w:rPr>
                <w:rFonts w:eastAsia="Times New Roman"/>
                <w:sz w:val="18"/>
                <w:szCs w:val="18"/>
              </w:rPr>
            </w:pPr>
            <w:r w:rsidRPr="006A1E0D">
              <w:rPr>
                <w:sz w:val="18"/>
                <w:szCs w:val="18"/>
              </w:rPr>
              <w:t>217</w:t>
            </w:r>
          </w:p>
        </w:tc>
        <w:tc>
          <w:tcPr>
            <w:tcW w:w="742" w:type="pct"/>
            <w:tcBorders>
              <w:top w:val="nil"/>
              <w:left w:val="nil"/>
              <w:bottom w:val="single" w:sz="4" w:space="0" w:color="auto"/>
              <w:right w:val="single" w:sz="4" w:space="0" w:color="auto"/>
            </w:tcBorders>
            <w:noWrap/>
            <w:vAlign w:val="center"/>
            <w:hideMark/>
          </w:tcPr>
          <w:p w14:paraId="51F538D9" w14:textId="6357ECA7" w:rsidR="006A1E0D" w:rsidRPr="006A1E0D" w:rsidRDefault="006A1E0D" w:rsidP="006A1E0D">
            <w:pPr>
              <w:spacing w:after="0" w:line="240" w:lineRule="auto"/>
              <w:jc w:val="center"/>
              <w:rPr>
                <w:rFonts w:eastAsia="Times New Roman"/>
                <w:sz w:val="18"/>
                <w:szCs w:val="18"/>
              </w:rPr>
            </w:pPr>
            <w:r w:rsidRPr="006A1E0D">
              <w:rPr>
                <w:sz w:val="18"/>
                <w:szCs w:val="18"/>
              </w:rPr>
              <w:t>39</w:t>
            </w:r>
          </w:p>
        </w:tc>
        <w:tc>
          <w:tcPr>
            <w:tcW w:w="742" w:type="pct"/>
            <w:tcBorders>
              <w:top w:val="nil"/>
              <w:left w:val="nil"/>
              <w:bottom w:val="single" w:sz="4" w:space="0" w:color="auto"/>
              <w:right w:val="single" w:sz="4" w:space="0" w:color="auto"/>
            </w:tcBorders>
            <w:noWrap/>
            <w:vAlign w:val="center"/>
            <w:hideMark/>
          </w:tcPr>
          <w:p w14:paraId="4792B133" w14:textId="18AB47C2" w:rsidR="006A1E0D" w:rsidRPr="006A1E0D" w:rsidRDefault="006A1E0D" w:rsidP="006A1E0D">
            <w:pPr>
              <w:spacing w:after="0" w:line="240" w:lineRule="auto"/>
              <w:jc w:val="center"/>
              <w:rPr>
                <w:rFonts w:eastAsia="Times New Roman"/>
                <w:sz w:val="18"/>
                <w:szCs w:val="18"/>
              </w:rPr>
            </w:pPr>
            <w:r w:rsidRPr="006A1E0D">
              <w:rPr>
                <w:sz w:val="18"/>
                <w:szCs w:val="18"/>
              </w:rPr>
              <w:t>276</w:t>
            </w:r>
          </w:p>
        </w:tc>
        <w:tc>
          <w:tcPr>
            <w:tcW w:w="743" w:type="pct"/>
            <w:tcBorders>
              <w:top w:val="nil"/>
              <w:left w:val="nil"/>
              <w:bottom w:val="single" w:sz="4" w:space="0" w:color="auto"/>
              <w:right w:val="single" w:sz="4" w:space="0" w:color="auto"/>
            </w:tcBorders>
            <w:noWrap/>
            <w:vAlign w:val="center"/>
            <w:hideMark/>
          </w:tcPr>
          <w:p w14:paraId="61A4DF98" w14:textId="7878E730" w:rsidR="006A1E0D" w:rsidRPr="006A1E0D" w:rsidRDefault="006A1E0D" w:rsidP="006A1E0D">
            <w:pPr>
              <w:spacing w:after="0" w:line="240" w:lineRule="auto"/>
              <w:jc w:val="center"/>
              <w:rPr>
                <w:rFonts w:eastAsia="Times New Roman"/>
                <w:sz w:val="18"/>
                <w:szCs w:val="18"/>
              </w:rPr>
            </w:pPr>
            <w:r w:rsidRPr="006A1E0D">
              <w:rPr>
                <w:sz w:val="18"/>
                <w:szCs w:val="18"/>
              </w:rPr>
              <w:t>532</w:t>
            </w:r>
          </w:p>
        </w:tc>
      </w:tr>
      <w:tr w:rsidR="006A1E0D" w:rsidRPr="001D7005" w14:paraId="0D05A940" w14:textId="77777777" w:rsidTr="006A1E0D">
        <w:trPr>
          <w:trHeight w:val="439"/>
        </w:trPr>
        <w:tc>
          <w:tcPr>
            <w:tcW w:w="2031" w:type="pct"/>
            <w:tcBorders>
              <w:top w:val="nil"/>
              <w:left w:val="single" w:sz="4" w:space="0" w:color="auto"/>
              <w:bottom w:val="single" w:sz="4" w:space="0" w:color="auto"/>
              <w:right w:val="single" w:sz="4" w:space="0" w:color="auto"/>
            </w:tcBorders>
            <w:shd w:val="clear" w:color="000000" w:fill="FFFFFF"/>
            <w:noWrap/>
            <w:vAlign w:val="center"/>
            <w:hideMark/>
          </w:tcPr>
          <w:p w14:paraId="09C24E29" w14:textId="77777777" w:rsidR="006A1E0D" w:rsidRPr="001D7005" w:rsidRDefault="006A1E0D" w:rsidP="006A1E0D">
            <w:pPr>
              <w:spacing w:after="0" w:line="240" w:lineRule="auto"/>
              <w:ind w:firstLine="0"/>
              <w:jc w:val="left"/>
              <w:rPr>
                <w:rFonts w:eastAsia="Times New Roman"/>
                <w:sz w:val="18"/>
                <w:szCs w:val="20"/>
              </w:rPr>
            </w:pPr>
            <w:r w:rsidRPr="001D7005">
              <w:rPr>
                <w:rFonts w:eastAsia="Times New Roman"/>
                <w:sz w:val="18"/>
                <w:szCs w:val="20"/>
              </w:rPr>
              <w:t xml:space="preserve">Strefa wielofunkcyjna </w:t>
            </w:r>
            <w:r>
              <w:rPr>
                <w:rFonts w:eastAsia="Times New Roman"/>
                <w:sz w:val="18"/>
                <w:szCs w:val="20"/>
              </w:rPr>
              <w:br/>
            </w:r>
            <w:r w:rsidRPr="001D7005">
              <w:rPr>
                <w:rFonts w:eastAsia="Times New Roman"/>
                <w:sz w:val="18"/>
                <w:szCs w:val="20"/>
              </w:rPr>
              <w:t>z zabudową mieszkaniową wielorodzinną - SW</w:t>
            </w:r>
          </w:p>
        </w:tc>
        <w:tc>
          <w:tcPr>
            <w:tcW w:w="742" w:type="pct"/>
            <w:tcBorders>
              <w:top w:val="nil"/>
              <w:left w:val="nil"/>
              <w:bottom w:val="single" w:sz="4" w:space="0" w:color="auto"/>
              <w:right w:val="single" w:sz="4" w:space="0" w:color="auto"/>
            </w:tcBorders>
            <w:noWrap/>
            <w:vAlign w:val="center"/>
            <w:hideMark/>
          </w:tcPr>
          <w:p w14:paraId="7E3D3B2E" w14:textId="21C9A1E1" w:rsidR="006A1E0D" w:rsidRPr="006A1E0D" w:rsidRDefault="006A1E0D" w:rsidP="006A1E0D">
            <w:pPr>
              <w:spacing w:after="0" w:line="240" w:lineRule="auto"/>
              <w:jc w:val="center"/>
              <w:rPr>
                <w:rFonts w:eastAsia="Times New Roman"/>
                <w:sz w:val="18"/>
                <w:szCs w:val="18"/>
              </w:rPr>
            </w:pPr>
            <w:r w:rsidRPr="006A1E0D">
              <w:rPr>
                <w:sz w:val="18"/>
                <w:szCs w:val="18"/>
              </w:rPr>
              <w:t>0</w:t>
            </w:r>
          </w:p>
        </w:tc>
        <w:tc>
          <w:tcPr>
            <w:tcW w:w="742" w:type="pct"/>
            <w:tcBorders>
              <w:top w:val="nil"/>
              <w:left w:val="nil"/>
              <w:bottom w:val="single" w:sz="4" w:space="0" w:color="auto"/>
              <w:right w:val="single" w:sz="4" w:space="0" w:color="auto"/>
            </w:tcBorders>
            <w:noWrap/>
            <w:vAlign w:val="center"/>
            <w:hideMark/>
          </w:tcPr>
          <w:p w14:paraId="0E144E12" w14:textId="664A3ABD" w:rsidR="006A1E0D" w:rsidRPr="006A1E0D" w:rsidRDefault="006A1E0D" w:rsidP="006A1E0D">
            <w:pPr>
              <w:spacing w:after="0" w:line="240" w:lineRule="auto"/>
              <w:jc w:val="center"/>
              <w:rPr>
                <w:rFonts w:eastAsia="Times New Roman"/>
                <w:sz w:val="18"/>
                <w:szCs w:val="18"/>
              </w:rPr>
            </w:pPr>
            <w:r w:rsidRPr="006A1E0D">
              <w:rPr>
                <w:sz w:val="18"/>
                <w:szCs w:val="18"/>
              </w:rPr>
              <w:t>1</w:t>
            </w:r>
          </w:p>
        </w:tc>
        <w:tc>
          <w:tcPr>
            <w:tcW w:w="742" w:type="pct"/>
            <w:tcBorders>
              <w:top w:val="nil"/>
              <w:left w:val="nil"/>
              <w:bottom w:val="single" w:sz="4" w:space="0" w:color="auto"/>
              <w:right w:val="single" w:sz="4" w:space="0" w:color="auto"/>
            </w:tcBorders>
            <w:noWrap/>
            <w:vAlign w:val="center"/>
            <w:hideMark/>
          </w:tcPr>
          <w:p w14:paraId="3C03D3D8" w14:textId="7AF84C2D" w:rsidR="006A1E0D" w:rsidRPr="006A1E0D" w:rsidRDefault="006A1E0D" w:rsidP="006A1E0D">
            <w:pPr>
              <w:spacing w:after="0" w:line="240" w:lineRule="auto"/>
              <w:jc w:val="center"/>
              <w:rPr>
                <w:rFonts w:eastAsia="Times New Roman"/>
                <w:sz w:val="18"/>
                <w:szCs w:val="18"/>
              </w:rPr>
            </w:pPr>
            <w:r w:rsidRPr="006A1E0D">
              <w:rPr>
                <w:sz w:val="18"/>
                <w:szCs w:val="18"/>
              </w:rPr>
              <w:t>9</w:t>
            </w:r>
          </w:p>
        </w:tc>
        <w:tc>
          <w:tcPr>
            <w:tcW w:w="743" w:type="pct"/>
            <w:tcBorders>
              <w:top w:val="nil"/>
              <w:left w:val="nil"/>
              <w:bottom w:val="single" w:sz="4" w:space="0" w:color="auto"/>
              <w:right w:val="single" w:sz="4" w:space="0" w:color="auto"/>
            </w:tcBorders>
            <w:noWrap/>
            <w:vAlign w:val="center"/>
            <w:hideMark/>
          </w:tcPr>
          <w:p w14:paraId="79E2CDFF" w14:textId="6D196D01" w:rsidR="006A1E0D" w:rsidRPr="006A1E0D" w:rsidRDefault="006A1E0D" w:rsidP="006A1E0D">
            <w:pPr>
              <w:spacing w:after="0" w:line="240" w:lineRule="auto"/>
              <w:jc w:val="center"/>
              <w:rPr>
                <w:rFonts w:eastAsia="Times New Roman"/>
                <w:sz w:val="18"/>
                <w:szCs w:val="18"/>
              </w:rPr>
            </w:pPr>
            <w:r w:rsidRPr="006A1E0D">
              <w:rPr>
                <w:sz w:val="18"/>
                <w:szCs w:val="18"/>
              </w:rPr>
              <w:t>10</w:t>
            </w:r>
          </w:p>
        </w:tc>
      </w:tr>
      <w:tr w:rsidR="006A1E0D" w:rsidRPr="001D7005" w14:paraId="3837198F" w14:textId="77777777" w:rsidTr="006A1E0D">
        <w:trPr>
          <w:trHeight w:val="439"/>
        </w:trPr>
        <w:tc>
          <w:tcPr>
            <w:tcW w:w="2031" w:type="pct"/>
            <w:tcBorders>
              <w:top w:val="nil"/>
              <w:left w:val="single" w:sz="4" w:space="0" w:color="auto"/>
              <w:bottom w:val="single" w:sz="4" w:space="0" w:color="auto"/>
              <w:right w:val="single" w:sz="4" w:space="0" w:color="auto"/>
            </w:tcBorders>
            <w:shd w:val="clear" w:color="000000" w:fill="FFFFFF"/>
            <w:noWrap/>
            <w:vAlign w:val="center"/>
            <w:hideMark/>
          </w:tcPr>
          <w:p w14:paraId="2D3AA83C" w14:textId="77777777" w:rsidR="006A1E0D" w:rsidRPr="001D7005" w:rsidRDefault="006A1E0D" w:rsidP="006A1E0D">
            <w:pPr>
              <w:spacing w:after="0" w:line="240" w:lineRule="auto"/>
              <w:ind w:firstLine="0"/>
              <w:jc w:val="left"/>
              <w:rPr>
                <w:rFonts w:eastAsia="Times New Roman"/>
                <w:sz w:val="18"/>
                <w:szCs w:val="20"/>
              </w:rPr>
            </w:pPr>
            <w:r w:rsidRPr="001D7005">
              <w:rPr>
                <w:rFonts w:eastAsia="Times New Roman"/>
                <w:sz w:val="18"/>
                <w:szCs w:val="20"/>
              </w:rPr>
              <w:t xml:space="preserve">Strefa wielofunkcyjna </w:t>
            </w:r>
            <w:r>
              <w:rPr>
                <w:rFonts w:eastAsia="Times New Roman"/>
                <w:sz w:val="18"/>
                <w:szCs w:val="20"/>
              </w:rPr>
              <w:br/>
            </w:r>
            <w:r w:rsidRPr="001D7005">
              <w:rPr>
                <w:rFonts w:eastAsia="Times New Roman"/>
                <w:sz w:val="18"/>
                <w:szCs w:val="20"/>
              </w:rPr>
              <w:t>z zabudową mieszkaniową zagrodową - SZ</w:t>
            </w:r>
          </w:p>
        </w:tc>
        <w:tc>
          <w:tcPr>
            <w:tcW w:w="742" w:type="pct"/>
            <w:tcBorders>
              <w:top w:val="nil"/>
              <w:left w:val="nil"/>
              <w:bottom w:val="single" w:sz="4" w:space="0" w:color="auto"/>
              <w:right w:val="single" w:sz="4" w:space="0" w:color="auto"/>
            </w:tcBorders>
            <w:noWrap/>
            <w:vAlign w:val="center"/>
            <w:hideMark/>
          </w:tcPr>
          <w:p w14:paraId="3E54D12D" w14:textId="215F2DA2" w:rsidR="006A1E0D" w:rsidRPr="006A1E0D" w:rsidRDefault="006A1E0D" w:rsidP="006A1E0D">
            <w:pPr>
              <w:spacing w:after="0" w:line="240" w:lineRule="auto"/>
              <w:jc w:val="center"/>
              <w:rPr>
                <w:rFonts w:eastAsia="Times New Roman"/>
                <w:sz w:val="18"/>
                <w:szCs w:val="18"/>
              </w:rPr>
            </w:pPr>
            <w:r w:rsidRPr="006A1E0D">
              <w:rPr>
                <w:sz w:val="18"/>
                <w:szCs w:val="18"/>
              </w:rPr>
              <w:t>23</w:t>
            </w:r>
          </w:p>
        </w:tc>
        <w:tc>
          <w:tcPr>
            <w:tcW w:w="742" w:type="pct"/>
            <w:tcBorders>
              <w:top w:val="nil"/>
              <w:left w:val="nil"/>
              <w:bottom w:val="single" w:sz="4" w:space="0" w:color="auto"/>
              <w:right w:val="single" w:sz="4" w:space="0" w:color="auto"/>
            </w:tcBorders>
            <w:noWrap/>
            <w:vAlign w:val="center"/>
            <w:hideMark/>
          </w:tcPr>
          <w:p w14:paraId="56E97AD8" w14:textId="01C815F9" w:rsidR="006A1E0D" w:rsidRPr="006A1E0D" w:rsidRDefault="006A1E0D" w:rsidP="006A1E0D">
            <w:pPr>
              <w:spacing w:after="0" w:line="240" w:lineRule="auto"/>
              <w:jc w:val="center"/>
              <w:rPr>
                <w:rFonts w:eastAsia="Times New Roman"/>
                <w:sz w:val="18"/>
                <w:szCs w:val="18"/>
              </w:rPr>
            </w:pPr>
            <w:r w:rsidRPr="006A1E0D">
              <w:rPr>
                <w:sz w:val="18"/>
                <w:szCs w:val="18"/>
              </w:rPr>
              <w:t>9</w:t>
            </w:r>
          </w:p>
        </w:tc>
        <w:tc>
          <w:tcPr>
            <w:tcW w:w="742" w:type="pct"/>
            <w:tcBorders>
              <w:top w:val="nil"/>
              <w:left w:val="nil"/>
              <w:bottom w:val="single" w:sz="4" w:space="0" w:color="auto"/>
              <w:right w:val="single" w:sz="4" w:space="0" w:color="auto"/>
            </w:tcBorders>
            <w:noWrap/>
            <w:vAlign w:val="center"/>
            <w:hideMark/>
          </w:tcPr>
          <w:p w14:paraId="561AA5F5" w14:textId="31A393C9" w:rsidR="006A1E0D" w:rsidRPr="006A1E0D" w:rsidRDefault="006A1E0D" w:rsidP="006A1E0D">
            <w:pPr>
              <w:spacing w:after="0" w:line="240" w:lineRule="auto"/>
              <w:jc w:val="center"/>
              <w:rPr>
                <w:rFonts w:eastAsia="Times New Roman"/>
                <w:sz w:val="18"/>
                <w:szCs w:val="18"/>
              </w:rPr>
            </w:pPr>
            <w:r w:rsidRPr="006A1E0D">
              <w:rPr>
                <w:sz w:val="18"/>
                <w:szCs w:val="18"/>
              </w:rPr>
              <w:t>54</w:t>
            </w:r>
          </w:p>
        </w:tc>
        <w:tc>
          <w:tcPr>
            <w:tcW w:w="743" w:type="pct"/>
            <w:tcBorders>
              <w:top w:val="nil"/>
              <w:left w:val="nil"/>
              <w:bottom w:val="single" w:sz="4" w:space="0" w:color="auto"/>
              <w:right w:val="single" w:sz="4" w:space="0" w:color="auto"/>
            </w:tcBorders>
            <w:noWrap/>
            <w:vAlign w:val="center"/>
            <w:hideMark/>
          </w:tcPr>
          <w:p w14:paraId="575D7AA6" w14:textId="40B838D3" w:rsidR="006A1E0D" w:rsidRPr="006A1E0D" w:rsidRDefault="006A1E0D" w:rsidP="006A1E0D">
            <w:pPr>
              <w:spacing w:after="0" w:line="240" w:lineRule="auto"/>
              <w:jc w:val="center"/>
              <w:rPr>
                <w:rFonts w:eastAsia="Times New Roman"/>
                <w:sz w:val="18"/>
                <w:szCs w:val="18"/>
              </w:rPr>
            </w:pPr>
            <w:r w:rsidRPr="006A1E0D">
              <w:rPr>
                <w:sz w:val="18"/>
                <w:szCs w:val="18"/>
              </w:rPr>
              <w:t>86</w:t>
            </w:r>
          </w:p>
        </w:tc>
      </w:tr>
      <w:tr w:rsidR="006A1E0D" w:rsidRPr="001D7005" w14:paraId="3F874F97" w14:textId="77777777" w:rsidTr="006A1E0D">
        <w:trPr>
          <w:trHeight w:val="440"/>
        </w:trPr>
        <w:tc>
          <w:tcPr>
            <w:tcW w:w="2031" w:type="pct"/>
            <w:tcBorders>
              <w:top w:val="nil"/>
              <w:left w:val="single" w:sz="4" w:space="0" w:color="auto"/>
              <w:bottom w:val="single" w:sz="4" w:space="0" w:color="auto"/>
              <w:right w:val="single" w:sz="4" w:space="0" w:color="auto"/>
            </w:tcBorders>
            <w:shd w:val="clear" w:color="000000" w:fill="FFFFFF"/>
            <w:noWrap/>
            <w:vAlign w:val="center"/>
            <w:hideMark/>
          </w:tcPr>
          <w:p w14:paraId="34DC41F7" w14:textId="77777777" w:rsidR="006A1E0D" w:rsidRPr="001D7005" w:rsidRDefault="006A1E0D" w:rsidP="006A1E0D">
            <w:pPr>
              <w:spacing w:after="0" w:line="240" w:lineRule="auto"/>
              <w:ind w:firstLine="0"/>
              <w:jc w:val="left"/>
              <w:rPr>
                <w:rFonts w:eastAsia="Times New Roman"/>
                <w:sz w:val="18"/>
                <w:szCs w:val="20"/>
              </w:rPr>
            </w:pPr>
            <w:r w:rsidRPr="001D7005">
              <w:rPr>
                <w:rFonts w:eastAsia="Times New Roman"/>
                <w:sz w:val="18"/>
                <w:szCs w:val="20"/>
              </w:rPr>
              <w:t>RAZEM</w:t>
            </w:r>
          </w:p>
        </w:tc>
        <w:tc>
          <w:tcPr>
            <w:tcW w:w="742" w:type="pct"/>
            <w:tcBorders>
              <w:top w:val="nil"/>
              <w:left w:val="nil"/>
              <w:bottom w:val="single" w:sz="4" w:space="0" w:color="auto"/>
              <w:right w:val="single" w:sz="4" w:space="0" w:color="auto"/>
            </w:tcBorders>
            <w:noWrap/>
            <w:vAlign w:val="center"/>
            <w:hideMark/>
          </w:tcPr>
          <w:p w14:paraId="00DB715C" w14:textId="2C80D58D" w:rsidR="006A1E0D" w:rsidRPr="006A1E0D" w:rsidRDefault="006A1E0D" w:rsidP="006A1E0D">
            <w:pPr>
              <w:spacing w:after="0" w:line="240" w:lineRule="auto"/>
              <w:jc w:val="center"/>
              <w:rPr>
                <w:rFonts w:eastAsia="Times New Roman"/>
                <w:sz w:val="18"/>
                <w:szCs w:val="18"/>
              </w:rPr>
            </w:pPr>
            <w:r w:rsidRPr="006A1E0D">
              <w:rPr>
                <w:sz w:val="18"/>
                <w:szCs w:val="18"/>
              </w:rPr>
              <w:t>239</w:t>
            </w:r>
          </w:p>
        </w:tc>
        <w:tc>
          <w:tcPr>
            <w:tcW w:w="742" w:type="pct"/>
            <w:tcBorders>
              <w:top w:val="nil"/>
              <w:left w:val="nil"/>
              <w:bottom w:val="single" w:sz="4" w:space="0" w:color="auto"/>
              <w:right w:val="single" w:sz="4" w:space="0" w:color="auto"/>
            </w:tcBorders>
            <w:noWrap/>
            <w:vAlign w:val="center"/>
            <w:hideMark/>
          </w:tcPr>
          <w:p w14:paraId="7D98749D" w14:textId="7B3FA169" w:rsidR="006A1E0D" w:rsidRPr="006A1E0D" w:rsidRDefault="006A1E0D" w:rsidP="006A1E0D">
            <w:pPr>
              <w:spacing w:after="0" w:line="240" w:lineRule="auto"/>
              <w:jc w:val="center"/>
              <w:rPr>
                <w:rFonts w:eastAsia="Times New Roman"/>
                <w:sz w:val="18"/>
                <w:szCs w:val="18"/>
              </w:rPr>
            </w:pPr>
            <w:r w:rsidRPr="006A1E0D">
              <w:rPr>
                <w:sz w:val="18"/>
                <w:szCs w:val="18"/>
              </w:rPr>
              <w:t>50</w:t>
            </w:r>
          </w:p>
        </w:tc>
        <w:tc>
          <w:tcPr>
            <w:tcW w:w="742" w:type="pct"/>
            <w:tcBorders>
              <w:top w:val="nil"/>
              <w:left w:val="nil"/>
              <w:bottom w:val="single" w:sz="4" w:space="0" w:color="auto"/>
              <w:right w:val="single" w:sz="4" w:space="0" w:color="auto"/>
            </w:tcBorders>
            <w:noWrap/>
            <w:vAlign w:val="center"/>
            <w:hideMark/>
          </w:tcPr>
          <w:p w14:paraId="5CBEB2F4" w14:textId="17D18B3C" w:rsidR="006A1E0D" w:rsidRPr="006A1E0D" w:rsidRDefault="006A1E0D" w:rsidP="006A1E0D">
            <w:pPr>
              <w:spacing w:after="0" w:line="240" w:lineRule="auto"/>
              <w:jc w:val="center"/>
              <w:rPr>
                <w:rFonts w:eastAsia="Times New Roman"/>
                <w:sz w:val="18"/>
                <w:szCs w:val="18"/>
              </w:rPr>
            </w:pPr>
            <w:r w:rsidRPr="006A1E0D">
              <w:rPr>
                <w:sz w:val="18"/>
                <w:szCs w:val="18"/>
              </w:rPr>
              <w:t>339</w:t>
            </w:r>
          </w:p>
        </w:tc>
        <w:tc>
          <w:tcPr>
            <w:tcW w:w="743" w:type="pct"/>
            <w:tcBorders>
              <w:top w:val="nil"/>
              <w:left w:val="nil"/>
              <w:bottom w:val="single" w:sz="4" w:space="0" w:color="auto"/>
              <w:right w:val="single" w:sz="4" w:space="0" w:color="auto"/>
            </w:tcBorders>
            <w:noWrap/>
            <w:vAlign w:val="center"/>
            <w:hideMark/>
          </w:tcPr>
          <w:p w14:paraId="1AE4330E" w14:textId="48608836" w:rsidR="006A1E0D" w:rsidRPr="006A1E0D" w:rsidRDefault="006A1E0D" w:rsidP="006A1E0D">
            <w:pPr>
              <w:spacing w:after="0" w:line="240" w:lineRule="auto"/>
              <w:jc w:val="center"/>
              <w:rPr>
                <w:rFonts w:eastAsia="Times New Roman"/>
                <w:sz w:val="18"/>
                <w:szCs w:val="18"/>
              </w:rPr>
            </w:pPr>
            <w:r w:rsidRPr="006A1E0D">
              <w:rPr>
                <w:sz w:val="18"/>
                <w:szCs w:val="18"/>
              </w:rPr>
              <w:t>628</w:t>
            </w:r>
          </w:p>
        </w:tc>
      </w:tr>
    </w:tbl>
    <w:p w14:paraId="450533D7" w14:textId="77777777" w:rsidR="006A1E0D" w:rsidRDefault="006A1E0D" w:rsidP="006A1E0D"/>
    <w:p w14:paraId="4032BC8D" w14:textId="5FB886D2" w:rsidR="00A20CC8" w:rsidRDefault="00A20CC8" w:rsidP="00A20CC8">
      <w:pPr>
        <w:spacing w:after="160"/>
        <w:ind w:firstLine="0"/>
      </w:pPr>
      <w:r>
        <w:t>W efekcie wykonanych obliczeń uzyskano</w:t>
      </w:r>
      <w:r w:rsidRPr="00DA2879">
        <w:t xml:space="preserve"> chłonność terenów niezabudowanych oraz luk w zabudowie w strefach planistycznych na obszarze gminy</w:t>
      </w:r>
      <w:r w:rsidRPr="00B77F96">
        <w:t xml:space="preserve">, w liczbie </w:t>
      </w:r>
      <w:r w:rsidR="00C26940">
        <w:t>628</w:t>
      </w:r>
      <w:r w:rsidRPr="00B77F96">
        <w:t xml:space="preserve"> osób. Istnieje wiele przesłanek, których powyższy model, oparty o metodykę z wiązaną z</w:t>
      </w:r>
      <w:r>
        <w:t xml:space="preserve"> przepisami prawa, nie uwzględnia, na przykład: zastępstwa technicznego budynków, możliwości zwiększenia kubatury istniejących budynków, zwłaszcza w historycznym centrum wsi lub w zabudowie wielorodzinnej w istniejących, trwale ukształtowanych zespołach zabudowy. Nie ma w tych obliczeniach elementów ekonomiki budownictwa mieszkaniowego, które wydają się niezbędne przy okazji tego typu obliczeń w skali poszczególnych inwestycji. Określenie chłonności nie jest jednoznaczne, a daje jedynie statystyczny pogląd na temat możliwości rozwoju zabudowy w gminie. Niemniej obliczenie chłonności terenów niezabudowanych ogranicza gminę w wyznaczaniu nowych terenów mieszkaniowych. </w:t>
      </w:r>
    </w:p>
    <w:p w14:paraId="6A77024D" w14:textId="77777777" w:rsidR="006A1E0D" w:rsidRDefault="006A1E0D">
      <w:pPr>
        <w:spacing w:after="160" w:line="259" w:lineRule="auto"/>
        <w:ind w:firstLine="0"/>
        <w:jc w:val="left"/>
        <w:rPr>
          <w:u w:val="single"/>
        </w:rPr>
      </w:pPr>
      <w:r>
        <w:rPr>
          <w:u w:val="single"/>
        </w:rPr>
        <w:br w:type="page"/>
      </w:r>
    </w:p>
    <w:p w14:paraId="75783287" w14:textId="38C4A191" w:rsidR="00A20CC8" w:rsidRPr="006D261A" w:rsidRDefault="00A20CC8" w:rsidP="00A20CC8">
      <w:pPr>
        <w:spacing w:before="240" w:after="240"/>
        <w:ind w:firstLine="0"/>
        <w:rPr>
          <w:u w:val="single"/>
        </w:rPr>
      </w:pPr>
      <w:r w:rsidRPr="006D261A">
        <w:rPr>
          <w:u w:val="single"/>
        </w:rPr>
        <w:lastRenderedPageBreak/>
        <w:t>Zasady wyznaczania stref wielofunkcyjnych z zabudową mieszkaniową lub zagrodową</w:t>
      </w:r>
    </w:p>
    <w:p w14:paraId="1F3765EC" w14:textId="39B4E719" w:rsidR="00A20CC8" w:rsidRDefault="00A20CC8" w:rsidP="00A20CC8">
      <w:pPr>
        <w:spacing w:after="160"/>
        <w:ind w:firstLine="0"/>
      </w:pPr>
      <w:r w:rsidRPr="00E45D54">
        <w:t xml:space="preserve">We wspomnianych powyżej strefach planistycznych, suma chłonności terenów niezabudowanych w całej gminie, w tym </w:t>
      </w:r>
      <w:r w:rsidRPr="00B77F96">
        <w:t xml:space="preserve">luk w istniejącej zabudowie, nie może być mniejsza niż 70% oraz większa niż 130% wartości zapotrzebowania na nową zabudowę mieszkaniową w gminie. W sposób empiryczny określono zapotrzebowanie na nową zabudowę mieszkaniową w gminie (ZAP = </w:t>
      </w:r>
      <w:r w:rsidR="00B77F96" w:rsidRPr="00B77F96">
        <w:t>500</w:t>
      </w:r>
      <w:r w:rsidRPr="00B77F96">
        <w:t xml:space="preserve"> osoby oraz chłonność terenów niezabudowanych w całej gminie, w tym luk w istniejącej zabudowie = </w:t>
      </w:r>
      <w:r w:rsidR="000D1FC6">
        <w:t>6</w:t>
      </w:r>
      <w:r w:rsidR="00ED7C40">
        <w:t>2</w:t>
      </w:r>
      <w:r w:rsidR="000D1FC6">
        <w:t>8</w:t>
      </w:r>
      <w:r w:rsidRPr="00B77F96">
        <w:t xml:space="preserve"> osób), tym samym suma chłonności terenów niezabudowanych w tych strefach w całej gminie, w tym luk w istniejącej zabudowie stanowi 1</w:t>
      </w:r>
      <w:r w:rsidR="000D1FC6">
        <w:t>26</w:t>
      </w:r>
      <w:r w:rsidRPr="00B77F96">
        <w:t>% wartości zapotrzebowania</w:t>
      </w:r>
      <w:r w:rsidRPr="00BA3A1A">
        <w:t xml:space="preserve"> na nową zabudowę mieszkaniową w gminie. Oznacza to, że suma chłonności terenów niezabudowanych, w tym luk w istniejącej zabudowie, nie jest większa niż 130% wartości zapotrzebowania na nową zabudowę mieszkaniową w gminie, zatem dopuszcza się wyznaczenie stref planistycznych, o których mowa w art. 13c ust. 2 pkt 1-3 ustawy, na tych obszarach.</w:t>
      </w:r>
    </w:p>
    <w:p w14:paraId="2B4DD265" w14:textId="5941B0BF" w:rsidR="00A20CC8" w:rsidRDefault="00A20CC8" w:rsidP="00A20CC8">
      <w:pPr>
        <w:spacing w:after="160"/>
        <w:ind w:firstLine="0"/>
      </w:pPr>
      <w:r>
        <w:t>Wysoki stosunek zapotrzebowania do chłonności wynika przede wszystkim z licznych obowiązujących miejscowych planów zagospodarowania przestrzennego w gminie, które obejmuj</w:t>
      </w:r>
      <w:r w:rsidR="002361F5">
        <w:t>ą</w:t>
      </w:r>
      <w:r>
        <w:t xml:space="preserve"> znaczną ilość terenów mieszkaniowych</w:t>
      </w:r>
      <w:r w:rsidR="00B77F96">
        <w:t>,</w:t>
      </w:r>
      <w:r>
        <w:t xml:space="preserve"> a nie zostały </w:t>
      </w:r>
      <w:r w:rsidRPr="00B77F96">
        <w:t>dotychczas zabudowane. Ponieważ stanowią one podstawową rezerwę zasobu terenów rozwojowych gminy w zakresie mieszkalnictwa, wynik 1</w:t>
      </w:r>
      <w:r w:rsidR="00376A80">
        <w:t>26</w:t>
      </w:r>
      <w:r w:rsidRPr="00B77F96">
        <w:t>% daje niewielkie możliwości wyznaczania nowych terenów pod zabudowę mieszkaniową</w:t>
      </w:r>
      <w:r w:rsidR="002303CD">
        <w:t xml:space="preserve"> na przykład na podstawie wniosków ludności o nowe tereny mieszkaniowe</w:t>
      </w:r>
      <w:r w:rsidRPr="00B77F96">
        <w:t>.</w:t>
      </w:r>
      <w:r>
        <w:t xml:space="preserve">  </w:t>
      </w:r>
    </w:p>
    <w:p w14:paraId="2D20CF01" w14:textId="77777777" w:rsidR="00376A80" w:rsidRDefault="00376A80" w:rsidP="00A20CC8">
      <w:pPr>
        <w:spacing w:after="160"/>
        <w:ind w:firstLine="0"/>
      </w:pPr>
    </w:p>
    <w:p w14:paraId="6F6DDE0A" w14:textId="0EAE7E97" w:rsidR="00F45E95" w:rsidRPr="00EA2A0A" w:rsidRDefault="006C11ED" w:rsidP="00BE7F2D">
      <w:pPr>
        <w:pStyle w:val="Nagwek2"/>
        <w:numPr>
          <w:ilvl w:val="0"/>
          <w:numId w:val="5"/>
        </w:numPr>
        <w:spacing w:before="240" w:after="240"/>
        <w:rPr>
          <w:bCs/>
        </w:rPr>
      </w:pPr>
      <w:bookmarkStart w:id="41" w:name="_Toc213243969"/>
      <w:r w:rsidRPr="00325359">
        <w:t>P</w:t>
      </w:r>
      <w:r w:rsidR="00EA4213" w:rsidRPr="00325359">
        <w:t>rzycz</w:t>
      </w:r>
      <w:r w:rsidRPr="00325359">
        <w:t>yny</w:t>
      </w:r>
      <w:r w:rsidR="00EA4213" w:rsidRPr="006C11ED">
        <w:rPr>
          <w:bCs/>
        </w:rPr>
        <w:t xml:space="preserve"> wyznaczenia obszaru uzupełnienia zabudowy w granicach określonych w planie ogólnym</w:t>
      </w:r>
      <w:bookmarkEnd w:id="41"/>
    </w:p>
    <w:p w14:paraId="006B53A8" w14:textId="3D515286" w:rsidR="00BC2F21" w:rsidRDefault="00AC4647" w:rsidP="006D2AA6">
      <w:pPr>
        <w:spacing w:after="160"/>
        <w:ind w:firstLine="0"/>
      </w:pPr>
      <w:r>
        <w:t xml:space="preserve">W planie </w:t>
      </w:r>
      <w:r w:rsidR="00BC2F21">
        <w:t xml:space="preserve">ogólnym </w:t>
      </w:r>
      <w:r>
        <w:t>określ</w:t>
      </w:r>
      <w:r w:rsidR="00BC2F21">
        <w:t>a się</w:t>
      </w:r>
      <w:r>
        <w:t xml:space="preserve"> obszary uzupełnienia zabudowy jako fakultatywne ustalenia planu ogólnego. </w:t>
      </w:r>
    </w:p>
    <w:p w14:paraId="5C301560" w14:textId="2FE26BE4" w:rsidR="00AC4647" w:rsidRDefault="00BC2F21" w:rsidP="00BE7F2D">
      <w:pPr>
        <w:spacing w:after="160"/>
        <w:ind w:firstLine="0"/>
      </w:pPr>
      <w:r>
        <w:t xml:space="preserve">W planie ogólnym </w:t>
      </w:r>
      <w:r w:rsidR="007E51AE">
        <w:t>G</w:t>
      </w:r>
      <w:r>
        <w:t xml:space="preserve">miny </w:t>
      </w:r>
      <w:r w:rsidR="00145DA0">
        <w:t xml:space="preserve">Rogowo </w:t>
      </w:r>
      <w:r w:rsidR="00F45E95">
        <w:t>określono</w:t>
      </w:r>
      <w:r>
        <w:t xml:space="preserve"> obszary uzupełnienia zabudowy</w:t>
      </w:r>
      <w:r w:rsidR="00F45E95">
        <w:t xml:space="preserve"> w celu umożliwienia </w:t>
      </w:r>
      <w:r w:rsidR="00FB4149">
        <w:t xml:space="preserve">dalszego wydawania decyzji o warunkach zabudowy dla </w:t>
      </w:r>
      <w:r w:rsidR="00965D4A">
        <w:t>działek objętych tym</w:t>
      </w:r>
      <w:r w:rsidR="003216D9">
        <w:t>i</w:t>
      </w:r>
      <w:r w:rsidR="00965D4A">
        <w:t xml:space="preserve"> obszar</w:t>
      </w:r>
      <w:r w:rsidR="003216D9">
        <w:t>ami</w:t>
      </w:r>
      <w:r>
        <w:t xml:space="preserve">. </w:t>
      </w:r>
      <w:r w:rsidR="00AC4647">
        <w:t>Podstawową funkcją obszaru uzupełnienia zabudowy jest agregacja</w:t>
      </w:r>
      <w:r w:rsidR="003216D9">
        <w:t>,</w:t>
      </w:r>
      <w:r w:rsidR="00AC4647">
        <w:t xml:space="preserve"> na terenach nie posiadających miejscowych planów zagospodarowania przestrzennego, nowej zabudowy w obrębie istniejących zespołów zabudowy. Nieruchomość musi znajdować się na obszarze uzupełnienia zabudowy, jeśli ma mieć możliwość uzyskania decyzji o warunkach zabudowy (art. 61 ust. 1 ustawy) </w:t>
      </w:r>
      <w:r w:rsidR="006734B0">
        <w:t xml:space="preserve">dla nowej zabudowy </w:t>
      </w:r>
      <w:r w:rsidR="00AC4647">
        <w:t>– jest to jeden z koniecznych warunków, które mus</w:t>
      </w:r>
      <w:r>
        <w:t>i</w:t>
      </w:r>
      <w:r w:rsidR="00AC4647">
        <w:t xml:space="preserve"> zaistnieć dla wydania decyzji.</w:t>
      </w:r>
    </w:p>
    <w:p w14:paraId="001D21D8" w14:textId="758F801D" w:rsidR="008A24E7" w:rsidRDefault="008A24E7" w:rsidP="00BE7F2D">
      <w:pPr>
        <w:spacing w:after="160"/>
        <w:ind w:firstLine="0"/>
      </w:pPr>
      <w:r>
        <w:t>Sposób wyznaczania o</w:t>
      </w:r>
      <w:r w:rsidRPr="008A24E7">
        <w:t>bszar</w:t>
      </w:r>
      <w:r>
        <w:t>u</w:t>
      </w:r>
      <w:r w:rsidRPr="008A24E7">
        <w:t xml:space="preserve"> uzupełnienia zabudowy </w:t>
      </w:r>
      <w:r>
        <w:t>w planie ogólnym gminy określa r</w:t>
      </w:r>
      <w:r w:rsidRPr="008A24E7">
        <w:t>ozporządzenie Ministra Rozwoju i Technologii z dnia 2 maja 2024 r. w sprawie sposobu wyznaczania obszaru uzupełnienia zabudowy w planie ogólnym gminy (Dz. U. poz. 729).</w:t>
      </w:r>
      <w:r w:rsidR="00AC4647">
        <w:t xml:space="preserve"> W planie ogólnym gminy wykorzystano narzędzia dostarczone przez Ministerstwo Rozwoju i Technologii – </w:t>
      </w:r>
      <w:r w:rsidR="000B3491">
        <w:t>„</w:t>
      </w:r>
      <w:r w:rsidR="00AC4647">
        <w:t xml:space="preserve">Wtyczka APP2” do wyliczania obszaru uzupełnienia </w:t>
      </w:r>
      <w:r w:rsidR="000B3491">
        <w:t xml:space="preserve">zabudowy, zgodnego z metodyką wyznaczania obszaru opisaną w ww. rozporządzeniu. </w:t>
      </w:r>
    </w:p>
    <w:p w14:paraId="323A9A53" w14:textId="5AB0A78B" w:rsidR="00AC4647" w:rsidRDefault="000B3491" w:rsidP="00BE7F2D">
      <w:pPr>
        <w:spacing w:after="160"/>
        <w:ind w:firstLine="0"/>
      </w:pPr>
      <w:r>
        <w:t xml:space="preserve">Wyznaczanie obszaru uzupełnienia zabudowy odbywa się w sposób obliczeniowy. Na podstawie </w:t>
      </w:r>
      <w:r w:rsidR="00BA5E47" w:rsidRPr="00BA5E47">
        <w:t>§</w:t>
      </w:r>
      <w:r>
        <w:t xml:space="preserve">1 ust. 5 ww. rozporządzenia dokonano </w:t>
      </w:r>
      <w:r w:rsidRPr="000B3491">
        <w:t>rozszerzeni</w:t>
      </w:r>
      <w:r>
        <w:t>a</w:t>
      </w:r>
      <w:r w:rsidRPr="000B3491">
        <w:t xml:space="preserve"> granic obszarów uzupełnienia zabudowy</w:t>
      </w:r>
      <w:r>
        <w:t xml:space="preserve">, z </w:t>
      </w:r>
      <w:r w:rsidRPr="000B3491">
        <w:t>uwzględ</w:t>
      </w:r>
      <w:r>
        <w:t xml:space="preserve">nieniem </w:t>
      </w:r>
      <w:r w:rsidRPr="000B3491">
        <w:t xml:space="preserve"> lokaln</w:t>
      </w:r>
      <w:r>
        <w:t>ych</w:t>
      </w:r>
      <w:r w:rsidRPr="000B3491">
        <w:t xml:space="preserve"> uwarunkowa</w:t>
      </w:r>
      <w:r>
        <w:t>ń</w:t>
      </w:r>
      <w:r w:rsidRPr="000B3491">
        <w:t xml:space="preserve"> oraz polityk</w:t>
      </w:r>
      <w:r>
        <w:t>i</w:t>
      </w:r>
      <w:r w:rsidRPr="000B3491">
        <w:t xml:space="preserve"> przestrzenn</w:t>
      </w:r>
      <w:r>
        <w:t>ej</w:t>
      </w:r>
      <w:r w:rsidRPr="000B3491">
        <w:t xml:space="preserve"> gminy, jednak nie więcej niż o obszar o łącznej powierzchni obliczonej zgodnie ze wzorem</w:t>
      </w:r>
      <w:r>
        <w:t xml:space="preserve"> określonym w rozporządzeniu. Jednocześnie, zgodnie z art. 13g ustawy w</w:t>
      </w:r>
      <w:r w:rsidRPr="000B3491">
        <w:t xml:space="preserve"> przypadku</w:t>
      </w:r>
      <w:r w:rsidR="00056A25">
        <w:t>,</w:t>
      </w:r>
      <w:r w:rsidRPr="000B3491">
        <w:t xml:space="preserve"> gdy granica obszaru uzupełnienia zabudowy</w:t>
      </w:r>
      <w:r w:rsidR="00747CF0">
        <w:t xml:space="preserve"> </w:t>
      </w:r>
      <w:r w:rsidRPr="000B3491">
        <w:t>m</w:t>
      </w:r>
      <w:r>
        <w:t>iała</w:t>
      </w:r>
      <w:r w:rsidRPr="000B3491">
        <w:t xml:space="preserve"> wspólny przebieg z granicą obiektów </w:t>
      </w:r>
      <w:r w:rsidRPr="000B3491">
        <w:lastRenderedPageBreak/>
        <w:t>przestrzennych w rozumieniu ustawy z dnia 4 marca 2010 r. o infrastrukturze informacji przestrzennej (</w:t>
      </w:r>
      <w:proofErr w:type="spellStart"/>
      <w:r w:rsidR="00F206F1">
        <w:t>t.j</w:t>
      </w:r>
      <w:proofErr w:type="spellEnd"/>
      <w:r w:rsidR="00F206F1">
        <w:t xml:space="preserve">. </w:t>
      </w:r>
      <w:r w:rsidRPr="000B3491">
        <w:t>Dz. U. z 202</w:t>
      </w:r>
      <w:r w:rsidR="00F206F1">
        <w:t>5</w:t>
      </w:r>
      <w:r w:rsidRPr="000B3491">
        <w:t xml:space="preserve"> r. poz. 2</w:t>
      </w:r>
      <w:r w:rsidR="00F206F1">
        <w:t>42</w:t>
      </w:r>
      <w:r w:rsidRPr="000B3491">
        <w:t>) wyznacz</w:t>
      </w:r>
      <w:r>
        <w:t>ono</w:t>
      </w:r>
      <w:r w:rsidRPr="000B3491">
        <w:t xml:space="preserve"> ją z wykorzystaniem geometrii tych obiektów przestrzennych.</w:t>
      </w:r>
    </w:p>
    <w:p w14:paraId="0B1CE416" w14:textId="47467A4E" w:rsidR="00655C1E" w:rsidRDefault="00655C1E" w:rsidP="00655C1E">
      <w:pPr>
        <w:pStyle w:val="Legenda"/>
        <w:keepNext/>
      </w:pPr>
      <w:r>
        <w:t xml:space="preserve">Tabela </w:t>
      </w:r>
      <w:fldSimple w:instr=" SEQ Tabela \* ARABIC ">
        <w:r w:rsidR="00722A61">
          <w:rPr>
            <w:noProof/>
          </w:rPr>
          <w:t>5</w:t>
        </w:r>
      </w:fldSimple>
      <w:r>
        <w:t>: Warunki wyznaczania obszaru uzupełnienia zabudowy w gminie Rogowo</w:t>
      </w:r>
    </w:p>
    <w:tbl>
      <w:tblPr>
        <w:tblStyle w:val="Tabela-Siatka"/>
        <w:tblW w:w="5000" w:type="pct"/>
        <w:tblLook w:val="04A0" w:firstRow="1" w:lastRow="0" w:firstColumn="1" w:lastColumn="0" w:noHBand="0" w:noVBand="1"/>
      </w:tblPr>
      <w:tblGrid>
        <w:gridCol w:w="3363"/>
        <w:gridCol w:w="3364"/>
        <w:gridCol w:w="2902"/>
      </w:tblGrid>
      <w:tr w:rsidR="00655C1E" w14:paraId="28E04B18" w14:textId="77777777" w:rsidTr="0027017E">
        <w:tc>
          <w:tcPr>
            <w:tcW w:w="1746" w:type="pct"/>
            <w:vAlign w:val="center"/>
          </w:tcPr>
          <w:p w14:paraId="6E66C4EE" w14:textId="77777777" w:rsidR="00655C1E" w:rsidRDefault="00655C1E" w:rsidP="0027017E">
            <w:pPr>
              <w:spacing w:after="160"/>
              <w:ind w:firstLine="0"/>
              <w:jc w:val="center"/>
              <w:rPr>
                <w:sz w:val="18"/>
                <w:szCs w:val="18"/>
              </w:rPr>
            </w:pPr>
            <w:r w:rsidRPr="00DB179F">
              <w:rPr>
                <w:sz w:val="18"/>
                <w:szCs w:val="18"/>
              </w:rPr>
              <w:t xml:space="preserve">Całkowita powierzchnia </w:t>
            </w:r>
            <w:r>
              <w:rPr>
                <w:sz w:val="18"/>
                <w:szCs w:val="18"/>
              </w:rPr>
              <w:br/>
            </w:r>
            <w:r w:rsidRPr="00DB179F">
              <w:rPr>
                <w:sz w:val="18"/>
                <w:szCs w:val="18"/>
              </w:rPr>
              <w:t xml:space="preserve">obszaru uzupełnienia zabudowy </w:t>
            </w:r>
            <w:r>
              <w:rPr>
                <w:sz w:val="18"/>
                <w:szCs w:val="18"/>
              </w:rPr>
              <w:br/>
            </w:r>
            <w:r w:rsidRPr="00DB179F">
              <w:rPr>
                <w:sz w:val="18"/>
                <w:szCs w:val="18"/>
              </w:rPr>
              <w:t>w gminie</w:t>
            </w:r>
          </w:p>
          <w:p w14:paraId="779DCD5A" w14:textId="77777777" w:rsidR="00655C1E" w:rsidRDefault="00655C1E" w:rsidP="0027017E">
            <w:pPr>
              <w:spacing w:after="160"/>
              <w:ind w:firstLine="0"/>
              <w:jc w:val="center"/>
            </w:pPr>
            <w:r w:rsidRPr="00DB179F">
              <w:rPr>
                <w:sz w:val="18"/>
                <w:szCs w:val="18"/>
              </w:rPr>
              <w:t xml:space="preserve">obliczona na podstawie </w:t>
            </w:r>
            <w:r>
              <w:rPr>
                <w:sz w:val="18"/>
                <w:szCs w:val="18"/>
              </w:rPr>
              <w:t xml:space="preserve"> </w:t>
            </w:r>
            <w:r w:rsidRPr="00F76C9C">
              <w:rPr>
                <w:sz w:val="18"/>
                <w:szCs w:val="18"/>
              </w:rPr>
              <w:t>§1</w:t>
            </w:r>
            <w:r>
              <w:rPr>
                <w:sz w:val="18"/>
                <w:szCs w:val="18"/>
              </w:rPr>
              <w:t xml:space="preserve"> ust.</w:t>
            </w:r>
            <w:r w:rsidRPr="00F76C9C">
              <w:rPr>
                <w:sz w:val="18"/>
                <w:szCs w:val="18"/>
              </w:rPr>
              <w:t xml:space="preserve"> 1</w:t>
            </w:r>
          </w:p>
        </w:tc>
        <w:tc>
          <w:tcPr>
            <w:tcW w:w="1747" w:type="pct"/>
            <w:vAlign w:val="center"/>
          </w:tcPr>
          <w:p w14:paraId="7BDBEF4D" w14:textId="77777777" w:rsidR="00655C1E" w:rsidRDefault="00655C1E" w:rsidP="0027017E">
            <w:pPr>
              <w:spacing w:after="160"/>
              <w:ind w:firstLine="0"/>
              <w:jc w:val="center"/>
              <w:rPr>
                <w:sz w:val="18"/>
                <w:szCs w:val="18"/>
              </w:rPr>
            </w:pPr>
            <w:r>
              <w:rPr>
                <w:sz w:val="18"/>
                <w:szCs w:val="18"/>
              </w:rPr>
              <w:t>Maksymalna c</w:t>
            </w:r>
            <w:r w:rsidRPr="00DB179F">
              <w:rPr>
                <w:sz w:val="18"/>
                <w:szCs w:val="18"/>
              </w:rPr>
              <w:t>ałkowita powierzchnia obszaru uzupełnienia zabudowy w gminie</w:t>
            </w:r>
            <w:r>
              <w:rPr>
                <w:sz w:val="18"/>
                <w:szCs w:val="18"/>
              </w:rPr>
              <w:t>, o którą można poszerzyć granice obszaru uzupełnienia zabudowy</w:t>
            </w:r>
          </w:p>
          <w:p w14:paraId="3F7855AF" w14:textId="77777777" w:rsidR="00655C1E" w:rsidRPr="00D35A45" w:rsidRDefault="00655C1E" w:rsidP="0027017E">
            <w:pPr>
              <w:spacing w:after="160"/>
              <w:ind w:firstLine="0"/>
              <w:jc w:val="center"/>
              <w:rPr>
                <w:sz w:val="18"/>
                <w:szCs w:val="18"/>
              </w:rPr>
            </w:pPr>
            <w:r>
              <w:rPr>
                <w:sz w:val="18"/>
                <w:szCs w:val="18"/>
              </w:rPr>
              <w:t xml:space="preserve">o którym mowa w </w:t>
            </w:r>
            <w:r w:rsidRPr="00F76C9C">
              <w:rPr>
                <w:sz w:val="18"/>
                <w:szCs w:val="18"/>
              </w:rPr>
              <w:t>§1</w:t>
            </w:r>
            <w:r>
              <w:rPr>
                <w:sz w:val="18"/>
                <w:szCs w:val="18"/>
              </w:rPr>
              <w:t xml:space="preserve"> ust.</w:t>
            </w:r>
            <w:r w:rsidRPr="00F76C9C">
              <w:rPr>
                <w:sz w:val="18"/>
                <w:szCs w:val="18"/>
              </w:rPr>
              <w:t xml:space="preserve"> </w:t>
            </w:r>
            <w:r>
              <w:rPr>
                <w:sz w:val="18"/>
                <w:szCs w:val="18"/>
              </w:rPr>
              <w:t>5</w:t>
            </w:r>
          </w:p>
        </w:tc>
        <w:tc>
          <w:tcPr>
            <w:tcW w:w="1507" w:type="pct"/>
          </w:tcPr>
          <w:p w14:paraId="067BE608" w14:textId="77777777" w:rsidR="00655C1E" w:rsidRDefault="00655C1E" w:rsidP="0027017E">
            <w:pPr>
              <w:spacing w:after="160"/>
              <w:ind w:firstLine="0"/>
              <w:jc w:val="center"/>
              <w:rPr>
                <w:sz w:val="18"/>
                <w:szCs w:val="18"/>
              </w:rPr>
            </w:pPr>
            <w:r>
              <w:rPr>
                <w:sz w:val="18"/>
                <w:szCs w:val="18"/>
              </w:rPr>
              <w:t>P</w:t>
            </w:r>
            <w:r w:rsidRPr="00DB179F">
              <w:rPr>
                <w:sz w:val="18"/>
                <w:szCs w:val="18"/>
              </w:rPr>
              <w:t>owierzchnia</w:t>
            </w:r>
            <w:r>
              <w:rPr>
                <w:sz w:val="18"/>
                <w:szCs w:val="18"/>
              </w:rPr>
              <w:t>, o którą</w:t>
            </w:r>
            <w:r w:rsidRPr="00DB179F">
              <w:rPr>
                <w:sz w:val="18"/>
                <w:szCs w:val="18"/>
              </w:rPr>
              <w:t xml:space="preserve"> </w:t>
            </w:r>
            <w:r>
              <w:rPr>
                <w:sz w:val="18"/>
                <w:szCs w:val="18"/>
              </w:rPr>
              <w:t xml:space="preserve">poszerzono </w:t>
            </w:r>
            <w:r w:rsidRPr="00DB179F">
              <w:rPr>
                <w:sz w:val="18"/>
                <w:szCs w:val="18"/>
              </w:rPr>
              <w:t>obszar uzupełnienia zabudowy w gminie</w:t>
            </w:r>
          </w:p>
          <w:p w14:paraId="5A347102" w14:textId="77777777" w:rsidR="00655C1E" w:rsidRPr="00097978" w:rsidRDefault="00655C1E" w:rsidP="0027017E">
            <w:pPr>
              <w:spacing w:after="160"/>
              <w:ind w:firstLine="0"/>
              <w:jc w:val="center"/>
              <w:rPr>
                <w:sz w:val="18"/>
                <w:szCs w:val="18"/>
              </w:rPr>
            </w:pPr>
            <w:r>
              <w:rPr>
                <w:sz w:val="18"/>
                <w:szCs w:val="18"/>
              </w:rPr>
              <w:t xml:space="preserve">o którym mowa w </w:t>
            </w:r>
            <w:r w:rsidRPr="00F76C9C">
              <w:rPr>
                <w:sz w:val="18"/>
                <w:szCs w:val="18"/>
              </w:rPr>
              <w:t>§1</w:t>
            </w:r>
            <w:r>
              <w:rPr>
                <w:sz w:val="18"/>
                <w:szCs w:val="18"/>
              </w:rPr>
              <w:t xml:space="preserve"> ust.</w:t>
            </w:r>
            <w:r w:rsidRPr="00F76C9C">
              <w:rPr>
                <w:sz w:val="18"/>
                <w:szCs w:val="18"/>
              </w:rPr>
              <w:t xml:space="preserve"> </w:t>
            </w:r>
            <w:r>
              <w:rPr>
                <w:sz w:val="18"/>
                <w:szCs w:val="18"/>
              </w:rPr>
              <w:t>5</w:t>
            </w:r>
          </w:p>
        </w:tc>
      </w:tr>
      <w:tr w:rsidR="00655C1E" w14:paraId="2805E8F1" w14:textId="77777777" w:rsidTr="0027017E">
        <w:trPr>
          <w:trHeight w:val="340"/>
        </w:trPr>
        <w:tc>
          <w:tcPr>
            <w:tcW w:w="1746" w:type="pct"/>
            <w:vAlign w:val="center"/>
          </w:tcPr>
          <w:p w14:paraId="3FADAABD" w14:textId="77777777" w:rsidR="00655C1E" w:rsidRPr="00DB179F" w:rsidRDefault="00655C1E" w:rsidP="0027017E">
            <w:pPr>
              <w:spacing w:after="0"/>
              <w:ind w:firstLine="0"/>
              <w:jc w:val="center"/>
              <w:rPr>
                <w:sz w:val="18"/>
                <w:szCs w:val="18"/>
              </w:rPr>
            </w:pPr>
            <w:r>
              <w:rPr>
                <w:sz w:val="18"/>
                <w:szCs w:val="18"/>
              </w:rPr>
              <w:t>[ha]</w:t>
            </w:r>
          </w:p>
        </w:tc>
        <w:tc>
          <w:tcPr>
            <w:tcW w:w="1747" w:type="pct"/>
            <w:vAlign w:val="center"/>
          </w:tcPr>
          <w:p w14:paraId="047BF865" w14:textId="77777777" w:rsidR="00655C1E" w:rsidRDefault="00655C1E" w:rsidP="0027017E">
            <w:pPr>
              <w:spacing w:after="0"/>
              <w:ind w:firstLine="0"/>
              <w:jc w:val="center"/>
              <w:rPr>
                <w:sz w:val="18"/>
                <w:szCs w:val="18"/>
              </w:rPr>
            </w:pPr>
            <w:r>
              <w:rPr>
                <w:sz w:val="18"/>
                <w:szCs w:val="18"/>
              </w:rPr>
              <w:t>[ha]</w:t>
            </w:r>
          </w:p>
        </w:tc>
        <w:tc>
          <w:tcPr>
            <w:tcW w:w="1507" w:type="pct"/>
            <w:vAlign w:val="center"/>
          </w:tcPr>
          <w:p w14:paraId="22F4E51A" w14:textId="77777777" w:rsidR="00655C1E" w:rsidRDefault="00655C1E" w:rsidP="0027017E">
            <w:pPr>
              <w:spacing w:after="0"/>
              <w:ind w:firstLine="0"/>
              <w:jc w:val="center"/>
              <w:rPr>
                <w:sz w:val="18"/>
                <w:szCs w:val="18"/>
              </w:rPr>
            </w:pPr>
            <w:r>
              <w:rPr>
                <w:sz w:val="18"/>
                <w:szCs w:val="18"/>
              </w:rPr>
              <w:t>[ha]</w:t>
            </w:r>
          </w:p>
        </w:tc>
      </w:tr>
      <w:tr w:rsidR="00655C1E" w14:paraId="2CE86723" w14:textId="77777777" w:rsidTr="0027017E">
        <w:trPr>
          <w:trHeight w:val="340"/>
        </w:trPr>
        <w:tc>
          <w:tcPr>
            <w:tcW w:w="1746" w:type="pct"/>
            <w:vAlign w:val="center"/>
          </w:tcPr>
          <w:p w14:paraId="05C63EDF" w14:textId="54F82FFB" w:rsidR="00655C1E" w:rsidRPr="00DB179F" w:rsidRDefault="00CF5D99" w:rsidP="0027017E">
            <w:pPr>
              <w:spacing w:after="0"/>
              <w:ind w:firstLine="0"/>
              <w:jc w:val="center"/>
              <w:rPr>
                <w:sz w:val="18"/>
                <w:szCs w:val="18"/>
              </w:rPr>
            </w:pPr>
            <w:r>
              <w:rPr>
                <w:sz w:val="18"/>
                <w:szCs w:val="18"/>
              </w:rPr>
              <w:t>134,31</w:t>
            </w:r>
          </w:p>
        </w:tc>
        <w:tc>
          <w:tcPr>
            <w:tcW w:w="1747" w:type="pct"/>
            <w:vAlign w:val="center"/>
          </w:tcPr>
          <w:p w14:paraId="216691E8" w14:textId="3E2EC26B" w:rsidR="00655C1E" w:rsidRDefault="00CF5D99" w:rsidP="0027017E">
            <w:pPr>
              <w:spacing w:after="0"/>
              <w:ind w:firstLine="0"/>
              <w:jc w:val="center"/>
              <w:rPr>
                <w:sz w:val="18"/>
                <w:szCs w:val="18"/>
              </w:rPr>
            </w:pPr>
            <w:r>
              <w:rPr>
                <w:sz w:val="18"/>
                <w:szCs w:val="18"/>
              </w:rPr>
              <w:t>72,54</w:t>
            </w:r>
          </w:p>
        </w:tc>
        <w:tc>
          <w:tcPr>
            <w:tcW w:w="1507" w:type="pct"/>
            <w:vAlign w:val="center"/>
          </w:tcPr>
          <w:p w14:paraId="76F84127" w14:textId="07A8065B" w:rsidR="00655C1E" w:rsidRDefault="00162C9C" w:rsidP="0027017E">
            <w:pPr>
              <w:spacing w:after="0"/>
              <w:ind w:firstLine="0"/>
              <w:jc w:val="center"/>
              <w:rPr>
                <w:sz w:val="18"/>
                <w:szCs w:val="18"/>
              </w:rPr>
            </w:pPr>
            <w:r>
              <w:rPr>
                <w:sz w:val="18"/>
                <w:szCs w:val="18"/>
              </w:rPr>
              <w:t>14,89</w:t>
            </w:r>
          </w:p>
        </w:tc>
      </w:tr>
    </w:tbl>
    <w:p w14:paraId="6AC967D4" w14:textId="77777777" w:rsidR="00655C1E" w:rsidRDefault="00655C1E" w:rsidP="00655C1E">
      <w:pPr>
        <w:spacing w:after="160"/>
        <w:ind w:firstLine="0"/>
      </w:pPr>
    </w:p>
    <w:p w14:paraId="4BA1201C" w14:textId="77777777" w:rsidR="00655C1E" w:rsidRDefault="00655C1E" w:rsidP="00655C1E">
      <w:pPr>
        <w:spacing w:after="160"/>
        <w:ind w:firstLine="0"/>
      </w:pPr>
      <w:r>
        <w:t>Niższa wartość p</w:t>
      </w:r>
      <w:r w:rsidRPr="00B038D3">
        <w:t>owierzchn</w:t>
      </w:r>
      <w:r>
        <w:t>i</w:t>
      </w:r>
      <w:r w:rsidRPr="00B038D3">
        <w:t xml:space="preserve"> </w:t>
      </w:r>
      <w:r>
        <w:t xml:space="preserve">o którą poszerzono obszar </w:t>
      </w:r>
      <w:r w:rsidRPr="00B038D3">
        <w:t>uzupełnienia zabudowy określon</w:t>
      </w:r>
      <w:r>
        <w:t>y</w:t>
      </w:r>
      <w:r w:rsidRPr="00B038D3">
        <w:t xml:space="preserve"> w planie ogólnym gminy</w:t>
      </w:r>
      <w:r>
        <w:t xml:space="preserve"> od maksymalnej całkowitej powierzchni obszaru uzupełnienia zabudowy w gminie, o którą można poszerzyć granice obszaru uzupełnienia zabudowy, o którym mowa w §1 ust. 5, oznacza że warunek poszerzenia, o którym mowa w rozporządzeniu, został spełniony. </w:t>
      </w:r>
    </w:p>
    <w:p w14:paraId="7F59A1D1" w14:textId="77777777" w:rsidR="00655C1E" w:rsidRDefault="00655C1E" w:rsidP="00655C1E">
      <w:pPr>
        <w:spacing w:after="160"/>
        <w:ind w:firstLine="0"/>
      </w:pPr>
      <w:r>
        <w:t xml:space="preserve">Na obszarach objętych miejscowymi planami zagospodarowania przestrzennego również wyznaczono strefę uzupełnienia zabudowy. Wynika to z zasady przezorności: w przypadku gdyby konkretny plan miejscowy uległ zaskarżeniu i został wskutek prawomocnego wyroku sądu administracyjnego uchylony, wówczas na terenach niezabudowanych istnieć będzie możliwość uzyskania decyzji o warunkach zabudowy. Wyznaczenie obszaru uzupełnienia zabudowy na obszarach objętych miejscowymi planami zagospodarowania przestrzennego nie wypływa na tereny nieobjęte planami, tzn. nie zwiększa możliwości powiększenia terenów objętych obszarem uzupełnienia zabudowy na tych obszarach. </w:t>
      </w:r>
    </w:p>
    <w:p w14:paraId="0E03EE16" w14:textId="77777777" w:rsidR="00361619" w:rsidRPr="00243FDA" w:rsidRDefault="00361619" w:rsidP="00243FDA">
      <w:pPr>
        <w:spacing w:after="160"/>
        <w:ind w:firstLine="0"/>
      </w:pPr>
    </w:p>
    <w:p w14:paraId="317BC43B" w14:textId="77777777" w:rsidR="002303CD" w:rsidRDefault="002303CD">
      <w:pPr>
        <w:spacing w:after="160" w:line="259" w:lineRule="auto"/>
        <w:ind w:firstLine="0"/>
        <w:jc w:val="left"/>
        <w:rPr>
          <w:rFonts w:eastAsiaTheme="majorEastAsia" w:cstheme="majorBidi"/>
          <w:b/>
          <w:szCs w:val="26"/>
        </w:rPr>
      </w:pPr>
      <w:r>
        <w:br w:type="page"/>
      </w:r>
    </w:p>
    <w:p w14:paraId="43E60E12" w14:textId="344E0DFF" w:rsidR="008932BA" w:rsidRPr="008932BA" w:rsidRDefault="006C11ED" w:rsidP="00B32B69">
      <w:pPr>
        <w:pStyle w:val="Nagwek2"/>
        <w:numPr>
          <w:ilvl w:val="0"/>
          <w:numId w:val="5"/>
        </w:numPr>
        <w:spacing w:before="240" w:after="240"/>
      </w:pPr>
      <w:bookmarkStart w:id="42" w:name="_Toc213243970"/>
      <w:r w:rsidRPr="00325359">
        <w:lastRenderedPageBreak/>
        <w:t>P</w:t>
      </w:r>
      <w:r w:rsidR="00EA4213" w:rsidRPr="00325359">
        <w:t>rzyczyn</w:t>
      </w:r>
      <w:r w:rsidRPr="00325359">
        <w:t>y</w:t>
      </w:r>
      <w:r w:rsidR="00EA4213" w:rsidRPr="00325359">
        <w:t xml:space="preserve"> ustalenia gminnych standardów urbanistycznych w zakresie określonym w planie ogólnym</w:t>
      </w:r>
      <w:bookmarkEnd w:id="42"/>
    </w:p>
    <w:p w14:paraId="56125FC7" w14:textId="078FF0D4" w:rsidR="00325359" w:rsidRDefault="00325359" w:rsidP="0059213F">
      <w:pPr>
        <w:spacing w:before="240"/>
        <w:ind w:firstLine="0"/>
      </w:pPr>
      <w:r w:rsidRPr="00325359">
        <w:t xml:space="preserve">Obligatoryjną częścią planu </w:t>
      </w:r>
      <w:r>
        <w:t xml:space="preserve">ogólnego </w:t>
      </w:r>
      <w:r w:rsidRPr="00325359">
        <w:t xml:space="preserve">są </w:t>
      </w:r>
      <w:r>
        <w:t>g</w:t>
      </w:r>
      <w:r w:rsidR="00262C23" w:rsidRPr="00262C23">
        <w:t>minne standardy urbanistyczne</w:t>
      </w:r>
      <w:r>
        <w:t>, które</w:t>
      </w:r>
      <w:r w:rsidR="00262C23" w:rsidRPr="00262C23">
        <w:t xml:space="preserve"> obejmują gminny katalog stref planistycznych oraz mogą obejmować gminne standardy dostępności infrastruktury społecznej.</w:t>
      </w:r>
      <w:r>
        <w:t xml:space="preserve"> Gminne standardy urbanistyczne </w:t>
      </w:r>
      <w:r w:rsidR="00BC2F21">
        <w:t>zawarte są w</w:t>
      </w:r>
      <w:r>
        <w:t xml:space="preserve"> dan</w:t>
      </w:r>
      <w:r w:rsidR="00BC2F21">
        <w:t>ych</w:t>
      </w:r>
      <w:r>
        <w:t xml:space="preserve"> przestrzenn</w:t>
      </w:r>
      <w:r w:rsidR="00BC2F21">
        <w:t>ych</w:t>
      </w:r>
      <w:r>
        <w:t xml:space="preserve"> planu ogólnego</w:t>
      </w:r>
      <w:r w:rsidR="00BC2F21">
        <w:t xml:space="preserve">, które </w:t>
      </w:r>
      <w:r>
        <w:t>stanowią załącznik nr 1 do uchwały. Zgodnie art. 13e ustawy, w</w:t>
      </w:r>
      <w:r w:rsidR="00262C23" w:rsidRPr="00262C23">
        <w:t xml:space="preserve"> gminnym katalogu stref planistycznych określa się</w:t>
      </w:r>
      <w:r>
        <w:t xml:space="preserve"> obligatoryjnie:</w:t>
      </w:r>
    </w:p>
    <w:p w14:paraId="42545500" w14:textId="0B662C30" w:rsidR="00325359" w:rsidRDefault="00262C23" w:rsidP="006D2AA6">
      <w:pPr>
        <w:pStyle w:val="Akapitzlist"/>
        <w:numPr>
          <w:ilvl w:val="0"/>
          <w:numId w:val="25"/>
        </w:numPr>
        <w:spacing w:before="160" w:after="160"/>
        <w:ind w:left="357" w:hanging="357"/>
      </w:pPr>
      <w:r w:rsidRPr="00262C23">
        <w:t>profil funkcjonalny stref planistycznych</w:t>
      </w:r>
      <w:r w:rsidR="00325359">
        <w:t>, zgodnie z zasadami określonymi w rozporządzeniu</w:t>
      </w:r>
      <w:r w:rsidR="00325359" w:rsidRPr="00325359">
        <w:t xml:space="preserve"> Ministra Rozwoju i Technologii z dnia 8 grudnia 2023 r. w sprawie projektu planu ogólnego gminy, dokumentowania prac planistycznych w zakresie tego planu oraz wydawania z niego wypisów i wyrysów (Dz. U. poz. 2758</w:t>
      </w:r>
      <w:r w:rsidR="00EC30CE">
        <w:t xml:space="preserve"> ze zm.</w:t>
      </w:r>
      <w:r w:rsidR="00325359" w:rsidRPr="00325359">
        <w:t>)</w:t>
      </w:r>
      <w:r w:rsidR="00325359">
        <w:t>;</w:t>
      </w:r>
    </w:p>
    <w:p w14:paraId="73822033" w14:textId="78B68666" w:rsidR="00262C23" w:rsidRPr="00262C23" w:rsidRDefault="00262C23" w:rsidP="006D2AA6">
      <w:pPr>
        <w:pStyle w:val="Akapitzlist"/>
        <w:numPr>
          <w:ilvl w:val="0"/>
          <w:numId w:val="25"/>
        </w:numPr>
        <w:spacing w:before="160" w:after="160"/>
        <w:ind w:left="357" w:hanging="357"/>
      </w:pPr>
      <w:r w:rsidRPr="00262C23">
        <w:t>wartości maksymalnej nadziemnej intensywności zabudowy, maksymalnej wysokości zabudowy oraz maksymalnego udziału powierzchni zabudowy - w strefach planistycznych, o których mowa w art. 13c ust. 2 pkt 1-7</w:t>
      </w:r>
      <w:r w:rsidR="00325359">
        <w:t xml:space="preserve"> ustawy</w:t>
      </w:r>
      <w:r w:rsidRPr="00262C23">
        <w:t>;</w:t>
      </w:r>
    </w:p>
    <w:p w14:paraId="34950F67" w14:textId="0D4EFF5A" w:rsidR="00A01F15" w:rsidRDefault="00262C23" w:rsidP="006D2AA6">
      <w:pPr>
        <w:pStyle w:val="Akapitzlist"/>
        <w:numPr>
          <w:ilvl w:val="0"/>
          <w:numId w:val="25"/>
        </w:numPr>
        <w:spacing w:before="160" w:after="160"/>
        <w:ind w:left="357" w:hanging="357"/>
      </w:pPr>
      <w:r w:rsidRPr="00262C23">
        <w:t xml:space="preserve">wartości minimalnego udziału powierzchni biologicznie czynnej - w strefach planistycznych, o których mowa w art. 13c ust. 2 pkt 1-10, nie mniejszego niż wynika to z przepisów </w:t>
      </w:r>
      <w:r w:rsidR="00325359">
        <w:t xml:space="preserve">szczegółowych </w:t>
      </w:r>
      <w:r w:rsidRPr="00262C23">
        <w:t>wydanych na podstawie art. 13m ust. 2</w:t>
      </w:r>
      <w:r w:rsidR="00325359">
        <w:t xml:space="preserve"> ustawy</w:t>
      </w:r>
      <w:r w:rsidRPr="00262C23">
        <w:t>.</w:t>
      </w:r>
    </w:p>
    <w:p w14:paraId="7A8213B7" w14:textId="549BA272" w:rsidR="00720337" w:rsidRDefault="00110CCD" w:rsidP="00BE7F2D">
      <w:pPr>
        <w:spacing w:before="240" w:after="160"/>
        <w:ind w:firstLine="0"/>
      </w:pPr>
      <w:r>
        <w:t xml:space="preserve">Podstawą wyznaczenia gminnych standardów urbanistycznych jest obecny stan zagospodarowania przestrzeni i sposób jej wykorzystania, tak aby zasady kształtowania przestrzeni nie pozostawały sprzeczne z aktualnym stanem zagospodarowania. Ponadto </w:t>
      </w:r>
      <w:r w:rsidR="00E601A7">
        <w:t xml:space="preserve">istotna jest </w:t>
      </w:r>
      <w:r>
        <w:t>analiz</w:t>
      </w:r>
      <w:r w:rsidR="00E601A7">
        <w:t>a</w:t>
      </w:r>
      <w:r>
        <w:t xml:space="preserve"> ustale</w:t>
      </w:r>
      <w:r w:rsidR="00E601A7">
        <w:t>ń zawartych w</w:t>
      </w:r>
      <w:r>
        <w:t xml:space="preserve"> miejscowych plan</w:t>
      </w:r>
      <w:r w:rsidR="00E601A7">
        <w:t>ach</w:t>
      </w:r>
      <w:r>
        <w:t xml:space="preserve"> zagospodarowania przestrzennego</w:t>
      </w:r>
      <w:r w:rsidR="00E601A7">
        <w:t>, kt</w:t>
      </w:r>
      <w:r w:rsidR="00E601A7" w:rsidRPr="00E601A7">
        <w:t xml:space="preserve">óre określają przeznaczenie terenu, zasady jego zagospodarowania, a także szczegółowe regulacje dotyczące zabudowy, infrastruktury, ochrony środowiska itp. </w:t>
      </w:r>
      <w:r w:rsidR="00325359">
        <w:t xml:space="preserve">Katalog </w:t>
      </w:r>
      <w:r w:rsidR="00325359" w:rsidRPr="00262C23">
        <w:t>stref planistycznych</w:t>
      </w:r>
      <w:r w:rsidR="00325359">
        <w:t xml:space="preserve"> zawiera profile </w:t>
      </w:r>
      <w:r w:rsidR="00720337">
        <w:t>funkcjonalne</w:t>
      </w:r>
      <w:r w:rsidR="00325359">
        <w:t xml:space="preserve"> i </w:t>
      </w:r>
      <w:r w:rsidR="00720337">
        <w:t xml:space="preserve">nieprzekraczalne </w:t>
      </w:r>
      <w:r w:rsidR="00325359">
        <w:t xml:space="preserve">parametry </w:t>
      </w:r>
      <w:r w:rsidR="00720337">
        <w:t xml:space="preserve">wielkości </w:t>
      </w:r>
      <w:r w:rsidR="00325359">
        <w:t xml:space="preserve">kubatury dla </w:t>
      </w:r>
      <w:r w:rsidR="00720337">
        <w:t xml:space="preserve">terenów objętych daną </w:t>
      </w:r>
      <w:r w:rsidR="00325359">
        <w:t xml:space="preserve">strefą </w:t>
      </w:r>
      <w:r w:rsidR="00720337">
        <w:t xml:space="preserve">planistyczną, które wiążące są na etapie sporządzania miejscowych planów zagospodarowania przestrzennego oraz wydawania decyzji o warunkach zabudowy na obszarach uzupełnienia zabudowy. </w:t>
      </w:r>
    </w:p>
    <w:p w14:paraId="59FE1395" w14:textId="097E2EA3" w:rsidR="00CD41A1" w:rsidRDefault="00CD41A1" w:rsidP="00BE7F2D">
      <w:pPr>
        <w:spacing w:after="160"/>
        <w:ind w:firstLine="0"/>
      </w:pPr>
      <w:r>
        <w:t xml:space="preserve">Dla strefy wielofunkcyjnej z zabudową mieszkaniową wielorodzinną, strefy wielofunkcyjnej z zabudową mieszkaniową jednorodzinną, strefy wielofunkcyjnej z zabudową zagrodową, strefy usługowej, strefy gospodarczej, strefy produkcji rolniczej określone zostały </w:t>
      </w:r>
      <w:r w:rsidRPr="00401C5C">
        <w:t>wartości maksymalnej nadziemnej intensywności zabudowy, maksymalnej wysokości zabudowy oraz maksymalnego udziału powierzchni zabudowy</w:t>
      </w:r>
      <w:r>
        <w:t xml:space="preserve">. </w:t>
      </w:r>
    </w:p>
    <w:p w14:paraId="06A0A5AA" w14:textId="77777777" w:rsidR="002303CD" w:rsidRDefault="002303CD" w:rsidP="00BE7F2D">
      <w:pPr>
        <w:pStyle w:val="Legenda"/>
        <w:keepNext/>
        <w:spacing w:line="276" w:lineRule="auto"/>
      </w:pPr>
      <w:r>
        <w:br/>
      </w:r>
    </w:p>
    <w:p w14:paraId="0E6914E2" w14:textId="77777777" w:rsidR="002303CD" w:rsidRDefault="002303CD">
      <w:pPr>
        <w:spacing w:after="160" w:line="259" w:lineRule="auto"/>
        <w:ind w:firstLine="0"/>
        <w:jc w:val="left"/>
        <w:rPr>
          <w:b/>
          <w:bCs/>
          <w:sz w:val="18"/>
          <w:szCs w:val="18"/>
        </w:rPr>
      </w:pPr>
      <w:r>
        <w:br w:type="page"/>
      </w:r>
    </w:p>
    <w:p w14:paraId="6C588075" w14:textId="73AEAB37" w:rsidR="008435BD" w:rsidRDefault="008435BD" w:rsidP="00BE7F2D">
      <w:pPr>
        <w:pStyle w:val="Legenda"/>
        <w:keepNext/>
        <w:spacing w:line="276" w:lineRule="auto"/>
      </w:pPr>
      <w:r>
        <w:lastRenderedPageBreak/>
        <w:t xml:space="preserve">Tabela </w:t>
      </w:r>
      <w:r w:rsidR="00722A61">
        <w:t>6</w:t>
      </w:r>
      <w:r>
        <w:t xml:space="preserve">: Zestawienie charakterystycznych gminnych standardów urbanistycznych w planie ogólnym </w:t>
      </w:r>
      <w:r w:rsidR="007E51AE">
        <w:t>G</w:t>
      </w:r>
      <w:r>
        <w:t xml:space="preserve">miny </w:t>
      </w:r>
      <w:r w:rsidR="009A2A52">
        <w:t>Rogowo</w:t>
      </w:r>
    </w:p>
    <w:tbl>
      <w:tblPr>
        <w:tblStyle w:val="Tabela-Siatka"/>
        <w:tblW w:w="0" w:type="auto"/>
        <w:tblLook w:val="04A0" w:firstRow="1" w:lastRow="0" w:firstColumn="1" w:lastColumn="0" w:noHBand="0" w:noVBand="1"/>
      </w:tblPr>
      <w:tblGrid>
        <w:gridCol w:w="4975"/>
        <w:gridCol w:w="1196"/>
        <w:gridCol w:w="1156"/>
        <w:gridCol w:w="1146"/>
        <w:gridCol w:w="1156"/>
      </w:tblGrid>
      <w:tr w:rsidR="00CD41A1" w:rsidRPr="00B731B4" w14:paraId="351F1AF2" w14:textId="77777777" w:rsidTr="008461C3">
        <w:tc>
          <w:tcPr>
            <w:tcW w:w="4975" w:type="dxa"/>
            <w:vMerge w:val="restart"/>
            <w:vAlign w:val="center"/>
          </w:tcPr>
          <w:p w14:paraId="03421772" w14:textId="77777777" w:rsidR="00CD41A1" w:rsidRPr="00B731B4" w:rsidRDefault="00CD41A1" w:rsidP="00BE7F2D">
            <w:pPr>
              <w:spacing w:after="0"/>
              <w:ind w:firstLine="0"/>
              <w:jc w:val="center"/>
              <w:rPr>
                <w:rFonts w:eastAsia="Times New Roman"/>
                <w:sz w:val="18"/>
                <w:szCs w:val="20"/>
              </w:rPr>
            </w:pPr>
            <w:r w:rsidRPr="00B731B4">
              <w:rPr>
                <w:rFonts w:eastAsia="Times New Roman"/>
                <w:sz w:val="18"/>
                <w:szCs w:val="20"/>
              </w:rPr>
              <w:t>Strefa planistyczna</w:t>
            </w:r>
          </w:p>
        </w:tc>
        <w:tc>
          <w:tcPr>
            <w:tcW w:w="1196" w:type="dxa"/>
            <w:vAlign w:val="center"/>
          </w:tcPr>
          <w:p w14:paraId="198A1B80" w14:textId="77777777" w:rsidR="00CD41A1" w:rsidRPr="00B731B4" w:rsidRDefault="00CD41A1" w:rsidP="00BE7F2D">
            <w:pPr>
              <w:spacing w:after="0"/>
              <w:ind w:firstLine="0"/>
              <w:jc w:val="center"/>
              <w:rPr>
                <w:rFonts w:eastAsia="Times New Roman"/>
                <w:sz w:val="18"/>
                <w:szCs w:val="20"/>
              </w:rPr>
            </w:pPr>
            <w:r w:rsidRPr="00B731B4">
              <w:rPr>
                <w:rFonts w:eastAsia="Times New Roman"/>
                <w:sz w:val="18"/>
                <w:szCs w:val="20"/>
              </w:rPr>
              <w:t>Maksymalna nadziemna intensywność zabudowy</w:t>
            </w:r>
          </w:p>
        </w:tc>
        <w:tc>
          <w:tcPr>
            <w:tcW w:w="1156" w:type="dxa"/>
            <w:vAlign w:val="center"/>
          </w:tcPr>
          <w:p w14:paraId="624DC1FC" w14:textId="77777777" w:rsidR="00CD41A1" w:rsidRPr="00B731B4" w:rsidRDefault="00CD41A1" w:rsidP="00BE7F2D">
            <w:pPr>
              <w:spacing w:after="0"/>
              <w:ind w:firstLine="0"/>
              <w:jc w:val="center"/>
              <w:rPr>
                <w:rFonts w:eastAsia="Times New Roman"/>
                <w:sz w:val="18"/>
                <w:szCs w:val="20"/>
              </w:rPr>
            </w:pPr>
            <w:r w:rsidRPr="00B731B4">
              <w:rPr>
                <w:rFonts w:eastAsia="Times New Roman"/>
                <w:sz w:val="18"/>
                <w:szCs w:val="20"/>
              </w:rPr>
              <w:t>Maksymalny udział powierzchni zabudowy</w:t>
            </w:r>
          </w:p>
        </w:tc>
        <w:tc>
          <w:tcPr>
            <w:tcW w:w="1146" w:type="dxa"/>
            <w:vAlign w:val="center"/>
          </w:tcPr>
          <w:p w14:paraId="5C17D223" w14:textId="77777777" w:rsidR="00CD41A1" w:rsidRPr="00B731B4" w:rsidRDefault="00CD41A1" w:rsidP="00BE7F2D">
            <w:pPr>
              <w:spacing w:after="0"/>
              <w:ind w:firstLine="0"/>
              <w:jc w:val="center"/>
              <w:rPr>
                <w:rFonts w:eastAsia="Times New Roman"/>
                <w:sz w:val="18"/>
                <w:szCs w:val="20"/>
              </w:rPr>
            </w:pPr>
            <w:r w:rsidRPr="00B731B4">
              <w:rPr>
                <w:rFonts w:eastAsia="Times New Roman"/>
                <w:sz w:val="18"/>
                <w:szCs w:val="20"/>
              </w:rPr>
              <w:t>Maksymalna wysokość zabudowy</w:t>
            </w:r>
          </w:p>
        </w:tc>
        <w:tc>
          <w:tcPr>
            <w:tcW w:w="1156" w:type="dxa"/>
            <w:vAlign w:val="center"/>
          </w:tcPr>
          <w:p w14:paraId="18E570A5" w14:textId="37861EC6" w:rsidR="00CD41A1" w:rsidRPr="00B731B4" w:rsidRDefault="00DB2D30" w:rsidP="00BE7F2D">
            <w:pPr>
              <w:spacing w:after="0"/>
              <w:ind w:firstLine="0"/>
              <w:jc w:val="center"/>
              <w:rPr>
                <w:rFonts w:eastAsia="Times New Roman"/>
                <w:sz w:val="18"/>
                <w:szCs w:val="20"/>
              </w:rPr>
            </w:pPr>
            <w:r w:rsidRPr="00B731B4">
              <w:rPr>
                <w:rFonts w:eastAsia="Times New Roman"/>
                <w:sz w:val="18"/>
                <w:szCs w:val="20"/>
              </w:rPr>
              <w:t>Minimalny udział powierzchni biologicznie czynnej</w:t>
            </w:r>
          </w:p>
        </w:tc>
      </w:tr>
      <w:tr w:rsidR="00CD41A1" w:rsidRPr="00B731B4" w14:paraId="52AE1299" w14:textId="77777777" w:rsidTr="00C756CD">
        <w:trPr>
          <w:trHeight w:val="299"/>
        </w:trPr>
        <w:tc>
          <w:tcPr>
            <w:tcW w:w="4975" w:type="dxa"/>
            <w:vMerge/>
          </w:tcPr>
          <w:p w14:paraId="055987D1" w14:textId="77777777" w:rsidR="00CD41A1" w:rsidRPr="00B731B4" w:rsidRDefault="00CD41A1" w:rsidP="00BE7F2D">
            <w:pPr>
              <w:spacing w:after="0"/>
              <w:ind w:firstLine="0"/>
              <w:jc w:val="left"/>
              <w:rPr>
                <w:rFonts w:eastAsia="Times New Roman"/>
                <w:sz w:val="18"/>
                <w:szCs w:val="20"/>
              </w:rPr>
            </w:pPr>
          </w:p>
        </w:tc>
        <w:tc>
          <w:tcPr>
            <w:tcW w:w="1196" w:type="dxa"/>
            <w:vAlign w:val="center"/>
          </w:tcPr>
          <w:p w14:paraId="56BBFE7E" w14:textId="77777777" w:rsidR="00CD41A1" w:rsidRPr="00B731B4" w:rsidRDefault="00CD41A1" w:rsidP="00BE7F2D">
            <w:pPr>
              <w:spacing w:after="0"/>
              <w:ind w:firstLine="0"/>
              <w:jc w:val="center"/>
              <w:rPr>
                <w:rFonts w:eastAsia="Times New Roman"/>
                <w:sz w:val="18"/>
                <w:szCs w:val="20"/>
              </w:rPr>
            </w:pPr>
            <w:r w:rsidRPr="00B731B4">
              <w:rPr>
                <w:rFonts w:eastAsia="Times New Roman"/>
                <w:sz w:val="18"/>
                <w:szCs w:val="20"/>
              </w:rPr>
              <w:t>wskaźnik</w:t>
            </w:r>
          </w:p>
        </w:tc>
        <w:tc>
          <w:tcPr>
            <w:tcW w:w="1156" w:type="dxa"/>
            <w:vAlign w:val="center"/>
          </w:tcPr>
          <w:p w14:paraId="051F1001" w14:textId="77777777" w:rsidR="00CD41A1" w:rsidRPr="00B731B4" w:rsidRDefault="00CD41A1" w:rsidP="00BE7F2D">
            <w:pPr>
              <w:spacing w:after="0"/>
              <w:ind w:firstLine="0"/>
              <w:jc w:val="center"/>
              <w:rPr>
                <w:rFonts w:eastAsia="Times New Roman"/>
                <w:sz w:val="18"/>
                <w:szCs w:val="20"/>
              </w:rPr>
            </w:pPr>
            <w:r w:rsidRPr="00B731B4">
              <w:rPr>
                <w:rFonts w:eastAsia="Times New Roman"/>
                <w:sz w:val="18"/>
                <w:szCs w:val="20"/>
              </w:rPr>
              <w:t>[%]</w:t>
            </w:r>
          </w:p>
        </w:tc>
        <w:tc>
          <w:tcPr>
            <w:tcW w:w="1146" w:type="dxa"/>
            <w:vAlign w:val="center"/>
          </w:tcPr>
          <w:p w14:paraId="13B59CE1" w14:textId="77777777" w:rsidR="00CD41A1" w:rsidRPr="00B731B4" w:rsidRDefault="00CD41A1" w:rsidP="00BE7F2D">
            <w:pPr>
              <w:spacing w:after="0"/>
              <w:ind w:firstLine="0"/>
              <w:jc w:val="center"/>
              <w:rPr>
                <w:rFonts w:eastAsia="Times New Roman"/>
                <w:sz w:val="18"/>
                <w:szCs w:val="20"/>
              </w:rPr>
            </w:pPr>
            <w:r w:rsidRPr="00B731B4">
              <w:rPr>
                <w:rFonts w:eastAsia="Times New Roman"/>
                <w:sz w:val="18"/>
                <w:szCs w:val="20"/>
              </w:rPr>
              <w:t>[m]</w:t>
            </w:r>
          </w:p>
        </w:tc>
        <w:tc>
          <w:tcPr>
            <w:tcW w:w="1156" w:type="dxa"/>
            <w:vAlign w:val="center"/>
          </w:tcPr>
          <w:p w14:paraId="39502527" w14:textId="77777777" w:rsidR="00CD41A1" w:rsidRPr="00B731B4" w:rsidRDefault="00CD41A1" w:rsidP="00BE7F2D">
            <w:pPr>
              <w:spacing w:after="0"/>
              <w:ind w:firstLine="0"/>
              <w:jc w:val="center"/>
              <w:rPr>
                <w:rFonts w:eastAsia="Times New Roman"/>
                <w:sz w:val="18"/>
                <w:szCs w:val="20"/>
              </w:rPr>
            </w:pPr>
            <w:r w:rsidRPr="00B731B4">
              <w:rPr>
                <w:rFonts w:eastAsia="Times New Roman"/>
                <w:sz w:val="18"/>
                <w:szCs w:val="20"/>
              </w:rPr>
              <w:t>[%]</w:t>
            </w:r>
          </w:p>
        </w:tc>
      </w:tr>
      <w:tr w:rsidR="00FA1A5C" w:rsidRPr="00B731B4" w14:paraId="3F285205" w14:textId="77777777" w:rsidTr="008461C3">
        <w:trPr>
          <w:trHeight w:val="397"/>
        </w:trPr>
        <w:tc>
          <w:tcPr>
            <w:tcW w:w="4975" w:type="dxa"/>
            <w:vAlign w:val="center"/>
          </w:tcPr>
          <w:p w14:paraId="7B0C51B8" w14:textId="77777777" w:rsidR="00FA1A5C" w:rsidRPr="00B731B4" w:rsidRDefault="00FA1A5C" w:rsidP="00FA1A5C">
            <w:pPr>
              <w:spacing w:after="0"/>
              <w:ind w:firstLine="0"/>
              <w:jc w:val="left"/>
              <w:rPr>
                <w:rFonts w:eastAsia="Times New Roman"/>
                <w:sz w:val="18"/>
                <w:szCs w:val="20"/>
              </w:rPr>
            </w:pPr>
            <w:r w:rsidRPr="00B731B4">
              <w:rPr>
                <w:rFonts w:eastAsia="Times New Roman"/>
                <w:sz w:val="18"/>
                <w:szCs w:val="20"/>
              </w:rPr>
              <w:t>strefa wielofunkcyjna z zabudową mieszkaniową wielorodzinną</w:t>
            </w:r>
          </w:p>
        </w:tc>
        <w:tc>
          <w:tcPr>
            <w:tcW w:w="1196" w:type="dxa"/>
            <w:vAlign w:val="center"/>
          </w:tcPr>
          <w:p w14:paraId="22A7ED64" w14:textId="63DF077B" w:rsidR="00FA1A5C" w:rsidRPr="00B731B4" w:rsidRDefault="00794052" w:rsidP="00FA1A5C">
            <w:pPr>
              <w:spacing w:after="0"/>
              <w:ind w:firstLine="0"/>
              <w:jc w:val="center"/>
              <w:rPr>
                <w:rFonts w:eastAsia="Times New Roman"/>
                <w:sz w:val="18"/>
                <w:szCs w:val="20"/>
              </w:rPr>
            </w:pPr>
            <w:r>
              <w:rPr>
                <w:rFonts w:eastAsia="Times New Roman"/>
                <w:sz w:val="18"/>
                <w:szCs w:val="20"/>
              </w:rPr>
              <w:t>1,2-</w:t>
            </w:r>
            <w:r w:rsidR="00B731B4" w:rsidRPr="00B731B4">
              <w:rPr>
                <w:rFonts w:eastAsia="Times New Roman"/>
                <w:sz w:val="18"/>
                <w:szCs w:val="20"/>
              </w:rPr>
              <w:t>2,0</w:t>
            </w:r>
          </w:p>
        </w:tc>
        <w:tc>
          <w:tcPr>
            <w:tcW w:w="1156" w:type="dxa"/>
            <w:vAlign w:val="center"/>
          </w:tcPr>
          <w:p w14:paraId="1F4ADE63" w14:textId="42C10A87"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40</w:t>
            </w:r>
          </w:p>
        </w:tc>
        <w:tc>
          <w:tcPr>
            <w:tcW w:w="1146" w:type="dxa"/>
            <w:vAlign w:val="center"/>
          </w:tcPr>
          <w:p w14:paraId="16423344" w14:textId="2C8691FF" w:rsidR="00FA1A5C" w:rsidRPr="00B731B4" w:rsidRDefault="0031274C" w:rsidP="00FA1A5C">
            <w:pPr>
              <w:spacing w:after="0"/>
              <w:ind w:firstLine="0"/>
              <w:jc w:val="center"/>
              <w:rPr>
                <w:rFonts w:eastAsia="Times New Roman"/>
                <w:sz w:val="18"/>
                <w:szCs w:val="20"/>
              </w:rPr>
            </w:pPr>
            <w:r>
              <w:rPr>
                <w:rFonts w:eastAsia="Times New Roman"/>
                <w:sz w:val="18"/>
                <w:szCs w:val="20"/>
              </w:rPr>
              <w:t>10-</w:t>
            </w:r>
            <w:r w:rsidR="00B731B4" w:rsidRPr="00B731B4">
              <w:rPr>
                <w:rFonts w:eastAsia="Times New Roman"/>
                <w:sz w:val="18"/>
                <w:szCs w:val="20"/>
              </w:rPr>
              <w:t>12</w:t>
            </w:r>
          </w:p>
        </w:tc>
        <w:tc>
          <w:tcPr>
            <w:tcW w:w="1156" w:type="dxa"/>
            <w:vAlign w:val="center"/>
          </w:tcPr>
          <w:p w14:paraId="04B56D22" w14:textId="173C6F5C"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30</w:t>
            </w:r>
          </w:p>
        </w:tc>
      </w:tr>
      <w:tr w:rsidR="00FA1A5C" w:rsidRPr="00B731B4" w14:paraId="3BC603F1" w14:textId="77777777" w:rsidTr="008461C3">
        <w:trPr>
          <w:trHeight w:val="397"/>
        </w:trPr>
        <w:tc>
          <w:tcPr>
            <w:tcW w:w="4975" w:type="dxa"/>
            <w:vAlign w:val="center"/>
          </w:tcPr>
          <w:p w14:paraId="08DF6B27" w14:textId="77777777" w:rsidR="00FA1A5C" w:rsidRPr="00B731B4" w:rsidRDefault="00FA1A5C" w:rsidP="00FA1A5C">
            <w:pPr>
              <w:spacing w:after="0"/>
              <w:ind w:firstLine="0"/>
              <w:jc w:val="left"/>
              <w:rPr>
                <w:rFonts w:eastAsia="Times New Roman"/>
                <w:sz w:val="18"/>
                <w:szCs w:val="20"/>
              </w:rPr>
            </w:pPr>
            <w:r w:rsidRPr="00B731B4">
              <w:rPr>
                <w:rFonts w:eastAsia="Times New Roman"/>
                <w:sz w:val="18"/>
                <w:szCs w:val="20"/>
              </w:rPr>
              <w:t>strefa wielofunkcyjna z zabudową mieszkaniową jednorodzinną</w:t>
            </w:r>
          </w:p>
        </w:tc>
        <w:tc>
          <w:tcPr>
            <w:tcW w:w="1196" w:type="dxa"/>
            <w:vAlign w:val="center"/>
          </w:tcPr>
          <w:p w14:paraId="7E1E68C4" w14:textId="2A01FA72"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1,2</w:t>
            </w:r>
          </w:p>
        </w:tc>
        <w:tc>
          <w:tcPr>
            <w:tcW w:w="1156" w:type="dxa"/>
            <w:vAlign w:val="center"/>
          </w:tcPr>
          <w:p w14:paraId="6FA630D8" w14:textId="0EE62150" w:rsidR="00FA1A5C" w:rsidRPr="00B731B4" w:rsidRDefault="0031274C" w:rsidP="00FA1A5C">
            <w:pPr>
              <w:spacing w:after="0"/>
              <w:ind w:firstLine="0"/>
              <w:jc w:val="center"/>
              <w:rPr>
                <w:rFonts w:eastAsia="Times New Roman"/>
                <w:sz w:val="18"/>
                <w:szCs w:val="20"/>
              </w:rPr>
            </w:pPr>
            <w:r>
              <w:rPr>
                <w:rFonts w:eastAsia="Times New Roman"/>
                <w:sz w:val="18"/>
                <w:szCs w:val="20"/>
              </w:rPr>
              <w:t>5</w:t>
            </w:r>
            <w:r w:rsidR="00B731B4" w:rsidRPr="00B731B4">
              <w:rPr>
                <w:rFonts w:eastAsia="Times New Roman"/>
                <w:sz w:val="18"/>
                <w:szCs w:val="20"/>
              </w:rPr>
              <w:t>0</w:t>
            </w:r>
          </w:p>
        </w:tc>
        <w:tc>
          <w:tcPr>
            <w:tcW w:w="1146" w:type="dxa"/>
            <w:vAlign w:val="center"/>
          </w:tcPr>
          <w:p w14:paraId="55ACC23B" w14:textId="0C21051A" w:rsidR="00FA1A5C" w:rsidRPr="00B731B4" w:rsidRDefault="0031274C" w:rsidP="00FA1A5C">
            <w:pPr>
              <w:spacing w:after="0"/>
              <w:ind w:firstLine="0"/>
              <w:jc w:val="center"/>
              <w:rPr>
                <w:rFonts w:eastAsia="Times New Roman"/>
                <w:sz w:val="18"/>
                <w:szCs w:val="20"/>
              </w:rPr>
            </w:pPr>
            <w:r>
              <w:rPr>
                <w:rFonts w:eastAsia="Times New Roman"/>
                <w:sz w:val="18"/>
                <w:szCs w:val="20"/>
              </w:rPr>
              <w:t>11</w:t>
            </w:r>
          </w:p>
        </w:tc>
        <w:tc>
          <w:tcPr>
            <w:tcW w:w="1156" w:type="dxa"/>
            <w:vAlign w:val="center"/>
          </w:tcPr>
          <w:p w14:paraId="5FA443B3" w14:textId="2D461E14"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30</w:t>
            </w:r>
          </w:p>
        </w:tc>
      </w:tr>
      <w:tr w:rsidR="00FA1A5C" w:rsidRPr="00B731B4" w14:paraId="4AB88914" w14:textId="77777777" w:rsidTr="008461C3">
        <w:trPr>
          <w:trHeight w:val="397"/>
        </w:trPr>
        <w:tc>
          <w:tcPr>
            <w:tcW w:w="4975" w:type="dxa"/>
            <w:vAlign w:val="center"/>
          </w:tcPr>
          <w:p w14:paraId="36920D31" w14:textId="77777777" w:rsidR="00FA1A5C" w:rsidRPr="00B731B4" w:rsidRDefault="00FA1A5C" w:rsidP="00FA1A5C">
            <w:pPr>
              <w:spacing w:after="0"/>
              <w:ind w:firstLine="0"/>
              <w:jc w:val="left"/>
              <w:rPr>
                <w:rFonts w:eastAsia="Times New Roman"/>
                <w:sz w:val="18"/>
                <w:szCs w:val="20"/>
              </w:rPr>
            </w:pPr>
            <w:r w:rsidRPr="00B731B4">
              <w:rPr>
                <w:rFonts w:eastAsia="Times New Roman"/>
                <w:sz w:val="18"/>
                <w:szCs w:val="20"/>
              </w:rPr>
              <w:t>strefa wielofunkcyjna z zabudową zagrodową</w:t>
            </w:r>
          </w:p>
        </w:tc>
        <w:tc>
          <w:tcPr>
            <w:tcW w:w="1196" w:type="dxa"/>
            <w:vAlign w:val="center"/>
          </w:tcPr>
          <w:p w14:paraId="1C10E612" w14:textId="00FC1911" w:rsidR="00FA1A5C" w:rsidRPr="00B731B4" w:rsidRDefault="0031274C" w:rsidP="00FA1A5C">
            <w:pPr>
              <w:spacing w:after="0"/>
              <w:ind w:firstLine="0"/>
              <w:jc w:val="center"/>
              <w:rPr>
                <w:rFonts w:eastAsia="Times New Roman"/>
                <w:sz w:val="18"/>
                <w:szCs w:val="20"/>
              </w:rPr>
            </w:pPr>
            <w:r>
              <w:rPr>
                <w:rFonts w:eastAsia="Times New Roman"/>
                <w:sz w:val="18"/>
                <w:szCs w:val="20"/>
              </w:rPr>
              <w:t>1,2-1,5</w:t>
            </w:r>
          </w:p>
        </w:tc>
        <w:tc>
          <w:tcPr>
            <w:tcW w:w="1156" w:type="dxa"/>
            <w:vAlign w:val="center"/>
          </w:tcPr>
          <w:p w14:paraId="4F570F23" w14:textId="485D5A84" w:rsidR="00FA1A5C" w:rsidRPr="00B731B4" w:rsidRDefault="0031274C" w:rsidP="00FA1A5C">
            <w:pPr>
              <w:spacing w:after="0"/>
              <w:ind w:firstLine="0"/>
              <w:jc w:val="center"/>
              <w:rPr>
                <w:rFonts w:eastAsia="Times New Roman"/>
                <w:sz w:val="18"/>
                <w:szCs w:val="20"/>
              </w:rPr>
            </w:pPr>
            <w:r>
              <w:rPr>
                <w:rFonts w:eastAsia="Times New Roman"/>
                <w:sz w:val="18"/>
                <w:szCs w:val="20"/>
              </w:rPr>
              <w:t>40</w:t>
            </w:r>
            <w:r w:rsidR="001D030F">
              <w:rPr>
                <w:rFonts w:eastAsia="Times New Roman"/>
                <w:sz w:val="18"/>
                <w:szCs w:val="20"/>
              </w:rPr>
              <w:t>-50</w:t>
            </w:r>
          </w:p>
        </w:tc>
        <w:tc>
          <w:tcPr>
            <w:tcW w:w="1146" w:type="dxa"/>
            <w:vAlign w:val="center"/>
          </w:tcPr>
          <w:p w14:paraId="59ECA04F" w14:textId="2D848723"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15</w:t>
            </w:r>
          </w:p>
        </w:tc>
        <w:tc>
          <w:tcPr>
            <w:tcW w:w="1156" w:type="dxa"/>
            <w:vAlign w:val="center"/>
          </w:tcPr>
          <w:p w14:paraId="65CED46F" w14:textId="6EAA487F"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30</w:t>
            </w:r>
          </w:p>
        </w:tc>
      </w:tr>
      <w:tr w:rsidR="00FA1A5C" w:rsidRPr="00B731B4" w14:paraId="12B768C5" w14:textId="77777777" w:rsidTr="008461C3">
        <w:trPr>
          <w:trHeight w:val="397"/>
        </w:trPr>
        <w:tc>
          <w:tcPr>
            <w:tcW w:w="4975" w:type="dxa"/>
            <w:vAlign w:val="center"/>
          </w:tcPr>
          <w:p w14:paraId="246FAD8B" w14:textId="77777777" w:rsidR="00FA1A5C" w:rsidRPr="00B731B4" w:rsidRDefault="00FA1A5C" w:rsidP="00FA1A5C">
            <w:pPr>
              <w:spacing w:after="0"/>
              <w:ind w:firstLine="0"/>
              <w:jc w:val="left"/>
              <w:rPr>
                <w:rFonts w:eastAsia="Times New Roman"/>
                <w:sz w:val="18"/>
                <w:szCs w:val="20"/>
              </w:rPr>
            </w:pPr>
            <w:r w:rsidRPr="00B731B4">
              <w:rPr>
                <w:rFonts w:eastAsia="Times New Roman"/>
                <w:sz w:val="18"/>
                <w:szCs w:val="20"/>
              </w:rPr>
              <w:t>strefa usługowa</w:t>
            </w:r>
          </w:p>
        </w:tc>
        <w:tc>
          <w:tcPr>
            <w:tcW w:w="1196" w:type="dxa"/>
            <w:vAlign w:val="center"/>
          </w:tcPr>
          <w:p w14:paraId="6B6168D6" w14:textId="7145D1A3"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1,8</w:t>
            </w:r>
          </w:p>
        </w:tc>
        <w:tc>
          <w:tcPr>
            <w:tcW w:w="1156" w:type="dxa"/>
            <w:vAlign w:val="center"/>
          </w:tcPr>
          <w:p w14:paraId="12FFD48E" w14:textId="6C023AA8"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50</w:t>
            </w:r>
          </w:p>
        </w:tc>
        <w:tc>
          <w:tcPr>
            <w:tcW w:w="1146" w:type="dxa"/>
            <w:vAlign w:val="center"/>
          </w:tcPr>
          <w:p w14:paraId="7B89F3F8" w14:textId="4BB3B3E4" w:rsidR="00FA1A5C" w:rsidRPr="00B731B4" w:rsidRDefault="001D030F" w:rsidP="00FA1A5C">
            <w:pPr>
              <w:spacing w:after="0"/>
              <w:ind w:firstLine="0"/>
              <w:jc w:val="center"/>
              <w:rPr>
                <w:rFonts w:eastAsia="Times New Roman"/>
                <w:sz w:val="18"/>
                <w:szCs w:val="20"/>
              </w:rPr>
            </w:pPr>
            <w:r>
              <w:rPr>
                <w:rFonts w:eastAsia="Times New Roman"/>
                <w:sz w:val="18"/>
                <w:szCs w:val="20"/>
              </w:rPr>
              <w:t>10-</w:t>
            </w:r>
            <w:r w:rsidR="00B731B4" w:rsidRPr="00B731B4">
              <w:rPr>
                <w:rFonts w:eastAsia="Times New Roman"/>
                <w:sz w:val="18"/>
                <w:szCs w:val="20"/>
              </w:rPr>
              <w:t>15</w:t>
            </w:r>
          </w:p>
        </w:tc>
        <w:tc>
          <w:tcPr>
            <w:tcW w:w="1156" w:type="dxa"/>
            <w:vAlign w:val="center"/>
          </w:tcPr>
          <w:p w14:paraId="76616D9F" w14:textId="18B0DE86"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30</w:t>
            </w:r>
          </w:p>
        </w:tc>
      </w:tr>
      <w:tr w:rsidR="00FA1A5C" w:rsidRPr="00B731B4" w14:paraId="42BB0084" w14:textId="77777777" w:rsidTr="008461C3">
        <w:trPr>
          <w:trHeight w:val="397"/>
        </w:trPr>
        <w:tc>
          <w:tcPr>
            <w:tcW w:w="4975" w:type="dxa"/>
            <w:vAlign w:val="center"/>
          </w:tcPr>
          <w:p w14:paraId="213B18B9" w14:textId="77777777" w:rsidR="00FA1A5C" w:rsidRPr="00B731B4" w:rsidRDefault="00FA1A5C" w:rsidP="00FA1A5C">
            <w:pPr>
              <w:spacing w:after="0"/>
              <w:ind w:firstLine="0"/>
              <w:jc w:val="left"/>
              <w:rPr>
                <w:rFonts w:eastAsia="Times New Roman"/>
                <w:sz w:val="18"/>
                <w:szCs w:val="20"/>
              </w:rPr>
            </w:pPr>
            <w:r w:rsidRPr="00B731B4">
              <w:rPr>
                <w:rFonts w:eastAsia="Times New Roman"/>
                <w:sz w:val="18"/>
                <w:szCs w:val="20"/>
              </w:rPr>
              <w:t>strefa gospodarcza</w:t>
            </w:r>
          </w:p>
        </w:tc>
        <w:tc>
          <w:tcPr>
            <w:tcW w:w="1196" w:type="dxa"/>
            <w:vAlign w:val="center"/>
          </w:tcPr>
          <w:p w14:paraId="73302BCC" w14:textId="0CF58C6E"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2,0</w:t>
            </w:r>
          </w:p>
        </w:tc>
        <w:tc>
          <w:tcPr>
            <w:tcW w:w="1156" w:type="dxa"/>
            <w:vAlign w:val="center"/>
          </w:tcPr>
          <w:p w14:paraId="1A0D32F6" w14:textId="3385119A"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60</w:t>
            </w:r>
          </w:p>
        </w:tc>
        <w:tc>
          <w:tcPr>
            <w:tcW w:w="1146" w:type="dxa"/>
            <w:vAlign w:val="center"/>
          </w:tcPr>
          <w:p w14:paraId="0768D8F8" w14:textId="29CCC0F5"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15</w:t>
            </w:r>
          </w:p>
        </w:tc>
        <w:tc>
          <w:tcPr>
            <w:tcW w:w="1156" w:type="dxa"/>
            <w:vAlign w:val="center"/>
          </w:tcPr>
          <w:p w14:paraId="5C584E26" w14:textId="0E097A15"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20</w:t>
            </w:r>
          </w:p>
        </w:tc>
      </w:tr>
      <w:tr w:rsidR="00FA1A5C" w:rsidRPr="00B731B4" w14:paraId="53876125" w14:textId="77777777" w:rsidTr="008461C3">
        <w:trPr>
          <w:trHeight w:val="397"/>
        </w:trPr>
        <w:tc>
          <w:tcPr>
            <w:tcW w:w="4975" w:type="dxa"/>
            <w:vAlign w:val="center"/>
          </w:tcPr>
          <w:p w14:paraId="1B0F9355" w14:textId="77777777" w:rsidR="00FA1A5C" w:rsidRPr="00B731B4" w:rsidRDefault="00FA1A5C" w:rsidP="00FA1A5C">
            <w:pPr>
              <w:spacing w:after="0"/>
              <w:ind w:firstLine="0"/>
              <w:jc w:val="left"/>
              <w:rPr>
                <w:rFonts w:eastAsia="Times New Roman"/>
                <w:sz w:val="18"/>
                <w:szCs w:val="20"/>
              </w:rPr>
            </w:pPr>
            <w:r w:rsidRPr="00B731B4">
              <w:rPr>
                <w:rFonts w:eastAsia="Times New Roman"/>
                <w:sz w:val="18"/>
                <w:szCs w:val="20"/>
              </w:rPr>
              <w:t>strefa produkcji rolniczej</w:t>
            </w:r>
          </w:p>
        </w:tc>
        <w:tc>
          <w:tcPr>
            <w:tcW w:w="1196" w:type="dxa"/>
            <w:vAlign w:val="center"/>
          </w:tcPr>
          <w:p w14:paraId="3F93F361" w14:textId="022751BC"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1,5</w:t>
            </w:r>
          </w:p>
        </w:tc>
        <w:tc>
          <w:tcPr>
            <w:tcW w:w="1156" w:type="dxa"/>
            <w:vAlign w:val="center"/>
          </w:tcPr>
          <w:p w14:paraId="29EC9F5D" w14:textId="324D2825"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50</w:t>
            </w:r>
          </w:p>
        </w:tc>
        <w:tc>
          <w:tcPr>
            <w:tcW w:w="1146" w:type="dxa"/>
            <w:vAlign w:val="center"/>
          </w:tcPr>
          <w:p w14:paraId="75AA856E" w14:textId="795F2F22"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15</w:t>
            </w:r>
          </w:p>
        </w:tc>
        <w:tc>
          <w:tcPr>
            <w:tcW w:w="1156" w:type="dxa"/>
            <w:vAlign w:val="center"/>
          </w:tcPr>
          <w:p w14:paraId="29CDB437" w14:textId="4434E701" w:rsidR="00FA1A5C" w:rsidRPr="00B731B4" w:rsidRDefault="00B731B4" w:rsidP="00FA1A5C">
            <w:pPr>
              <w:spacing w:after="0"/>
              <w:ind w:firstLine="0"/>
              <w:jc w:val="center"/>
              <w:rPr>
                <w:rFonts w:eastAsia="Times New Roman"/>
                <w:sz w:val="18"/>
                <w:szCs w:val="20"/>
              </w:rPr>
            </w:pPr>
            <w:r w:rsidRPr="00B731B4">
              <w:rPr>
                <w:rFonts w:eastAsia="Times New Roman"/>
                <w:sz w:val="18"/>
                <w:szCs w:val="20"/>
              </w:rPr>
              <w:t>30</w:t>
            </w:r>
          </w:p>
        </w:tc>
      </w:tr>
      <w:tr w:rsidR="008F5405" w:rsidRPr="00B731B4" w14:paraId="4187C33F" w14:textId="77777777" w:rsidTr="008461C3">
        <w:trPr>
          <w:trHeight w:val="397"/>
        </w:trPr>
        <w:tc>
          <w:tcPr>
            <w:tcW w:w="4975" w:type="dxa"/>
            <w:vAlign w:val="center"/>
          </w:tcPr>
          <w:p w14:paraId="75995A61" w14:textId="02094944" w:rsidR="008F5405" w:rsidRPr="00B731B4" w:rsidRDefault="008F5405" w:rsidP="00BE7F2D">
            <w:pPr>
              <w:spacing w:after="0"/>
              <w:ind w:firstLine="0"/>
              <w:jc w:val="left"/>
              <w:rPr>
                <w:rFonts w:eastAsia="Times New Roman"/>
                <w:sz w:val="18"/>
                <w:szCs w:val="20"/>
              </w:rPr>
            </w:pPr>
            <w:r w:rsidRPr="00B731B4">
              <w:rPr>
                <w:rFonts w:eastAsia="Times New Roman"/>
                <w:sz w:val="18"/>
                <w:szCs w:val="18"/>
              </w:rPr>
              <w:t xml:space="preserve">strefa infrastrukturalna </w:t>
            </w:r>
          </w:p>
        </w:tc>
        <w:tc>
          <w:tcPr>
            <w:tcW w:w="1196" w:type="dxa"/>
            <w:vAlign w:val="center"/>
          </w:tcPr>
          <w:p w14:paraId="172D1F32" w14:textId="0C93EEA4" w:rsidR="008F5405" w:rsidRPr="00B731B4" w:rsidRDefault="00B731B4" w:rsidP="00BE7F2D">
            <w:pPr>
              <w:spacing w:after="0"/>
              <w:ind w:firstLine="0"/>
              <w:jc w:val="center"/>
              <w:rPr>
                <w:rFonts w:eastAsia="Times New Roman"/>
                <w:sz w:val="18"/>
                <w:szCs w:val="20"/>
              </w:rPr>
            </w:pPr>
            <w:r w:rsidRPr="00B731B4">
              <w:rPr>
                <w:rFonts w:eastAsia="Times New Roman"/>
                <w:sz w:val="18"/>
                <w:szCs w:val="20"/>
              </w:rPr>
              <w:t>-</w:t>
            </w:r>
          </w:p>
        </w:tc>
        <w:tc>
          <w:tcPr>
            <w:tcW w:w="1156" w:type="dxa"/>
            <w:vAlign w:val="center"/>
          </w:tcPr>
          <w:p w14:paraId="391280A1" w14:textId="2236B676" w:rsidR="008F5405" w:rsidRPr="00B731B4" w:rsidRDefault="00B731B4" w:rsidP="00BE7F2D">
            <w:pPr>
              <w:spacing w:after="0"/>
              <w:ind w:firstLine="0"/>
              <w:jc w:val="center"/>
              <w:rPr>
                <w:rFonts w:eastAsia="Times New Roman"/>
                <w:sz w:val="18"/>
                <w:szCs w:val="20"/>
              </w:rPr>
            </w:pPr>
            <w:r w:rsidRPr="00B731B4">
              <w:rPr>
                <w:rFonts w:eastAsia="Times New Roman"/>
                <w:sz w:val="18"/>
                <w:szCs w:val="20"/>
              </w:rPr>
              <w:t>-</w:t>
            </w:r>
          </w:p>
        </w:tc>
        <w:tc>
          <w:tcPr>
            <w:tcW w:w="1146" w:type="dxa"/>
            <w:vAlign w:val="center"/>
          </w:tcPr>
          <w:p w14:paraId="15DD7490" w14:textId="28029F24" w:rsidR="008F5405" w:rsidRPr="00B731B4" w:rsidRDefault="00B731B4" w:rsidP="00BE7F2D">
            <w:pPr>
              <w:spacing w:after="0"/>
              <w:ind w:firstLine="0"/>
              <w:jc w:val="center"/>
              <w:rPr>
                <w:rFonts w:eastAsia="Times New Roman"/>
                <w:sz w:val="18"/>
                <w:szCs w:val="20"/>
              </w:rPr>
            </w:pPr>
            <w:r w:rsidRPr="00B731B4">
              <w:rPr>
                <w:rFonts w:eastAsia="Times New Roman"/>
                <w:sz w:val="18"/>
                <w:szCs w:val="20"/>
              </w:rPr>
              <w:t>-</w:t>
            </w:r>
          </w:p>
        </w:tc>
        <w:tc>
          <w:tcPr>
            <w:tcW w:w="1156" w:type="dxa"/>
            <w:vAlign w:val="center"/>
          </w:tcPr>
          <w:p w14:paraId="6BCD6425" w14:textId="50976A6F" w:rsidR="008F5405" w:rsidRPr="00B731B4" w:rsidRDefault="00B731B4" w:rsidP="00BE7F2D">
            <w:pPr>
              <w:spacing w:after="0"/>
              <w:ind w:firstLine="0"/>
              <w:jc w:val="center"/>
              <w:rPr>
                <w:rFonts w:eastAsia="Times New Roman"/>
                <w:sz w:val="18"/>
                <w:szCs w:val="20"/>
              </w:rPr>
            </w:pPr>
            <w:r w:rsidRPr="00B731B4">
              <w:rPr>
                <w:rFonts w:eastAsia="Times New Roman"/>
                <w:sz w:val="18"/>
                <w:szCs w:val="20"/>
              </w:rPr>
              <w:t>20</w:t>
            </w:r>
          </w:p>
        </w:tc>
      </w:tr>
      <w:tr w:rsidR="00B731B4" w:rsidRPr="00B731B4" w14:paraId="18983EE8" w14:textId="77777777" w:rsidTr="008461C3">
        <w:trPr>
          <w:trHeight w:val="397"/>
        </w:trPr>
        <w:tc>
          <w:tcPr>
            <w:tcW w:w="4975" w:type="dxa"/>
            <w:vAlign w:val="center"/>
          </w:tcPr>
          <w:p w14:paraId="5B17BE94" w14:textId="394C56BF" w:rsidR="00B731B4" w:rsidRPr="00B731B4" w:rsidRDefault="00B731B4" w:rsidP="00B731B4">
            <w:pPr>
              <w:spacing w:after="0"/>
              <w:ind w:firstLine="0"/>
              <w:jc w:val="left"/>
              <w:rPr>
                <w:rFonts w:eastAsia="Times New Roman"/>
                <w:sz w:val="18"/>
                <w:szCs w:val="20"/>
              </w:rPr>
            </w:pPr>
            <w:r w:rsidRPr="00B731B4">
              <w:rPr>
                <w:rFonts w:eastAsia="Times New Roman"/>
                <w:sz w:val="18"/>
                <w:szCs w:val="18"/>
              </w:rPr>
              <w:t xml:space="preserve">strefa zieleni i rekreacji </w:t>
            </w:r>
          </w:p>
        </w:tc>
        <w:tc>
          <w:tcPr>
            <w:tcW w:w="1196" w:type="dxa"/>
            <w:vAlign w:val="center"/>
          </w:tcPr>
          <w:p w14:paraId="38F7292E" w14:textId="0E93FFDE"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c>
          <w:tcPr>
            <w:tcW w:w="1156" w:type="dxa"/>
            <w:vAlign w:val="center"/>
          </w:tcPr>
          <w:p w14:paraId="7CF39563" w14:textId="5ECBB1D3"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c>
          <w:tcPr>
            <w:tcW w:w="1146" w:type="dxa"/>
            <w:vAlign w:val="center"/>
          </w:tcPr>
          <w:p w14:paraId="27B6E257" w14:textId="4771E51C"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c>
          <w:tcPr>
            <w:tcW w:w="1156" w:type="dxa"/>
            <w:vAlign w:val="center"/>
          </w:tcPr>
          <w:p w14:paraId="2E15E252" w14:textId="7D4C6C4B"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50</w:t>
            </w:r>
          </w:p>
        </w:tc>
      </w:tr>
      <w:tr w:rsidR="00B731B4" w:rsidRPr="00B731B4" w14:paraId="32568F60" w14:textId="77777777" w:rsidTr="008461C3">
        <w:trPr>
          <w:trHeight w:val="397"/>
        </w:trPr>
        <w:tc>
          <w:tcPr>
            <w:tcW w:w="4975" w:type="dxa"/>
            <w:vAlign w:val="center"/>
          </w:tcPr>
          <w:p w14:paraId="3010097D" w14:textId="40A8BB33" w:rsidR="00B731B4" w:rsidRPr="00B731B4" w:rsidRDefault="00B731B4" w:rsidP="00B731B4">
            <w:pPr>
              <w:spacing w:after="0"/>
              <w:ind w:firstLine="0"/>
              <w:jc w:val="left"/>
              <w:rPr>
                <w:rFonts w:eastAsia="Times New Roman"/>
                <w:sz w:val="18"/>
                <w:szCs w:val="20"/>
              </w:rPr>
            </w:pPr>
            <w:r w:rsidRPr="00B731B4">
              <w:rPr>
                <w:rFonts w:eastAsia="Times New Roman"/>
                <w:sz w:val="18"/>
                <w:szCs w:val="18"/>
              </w:rPr>
              <w:t xml:space="preserve">strefa cmentarzy </w:t>
            </w:r>
          </w:p>
        </w:tc>
        <w:tc>
          <w:tcPr>
            <w:tcW w:w="1196" w:type="dxa"/>
            <w:vAlign w:val="center"/>
          </w:tcPr>
          <w:p w14:paraId="7248CD81" w14:textId="5E40725A"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c>
          <w:tcPr>
            <w:tcW w:w="1156" w:type="dxa"/>
            <w:vAlign w:val="center"/>
          </w:tcPr>
          <w:p w14:paraId="6E00C2E6" w14:textId="696FBF2F"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c>
          <w:tcPr>
            <w:tcW w:w="1146" w:type="dxa"/>
            <w:vAlign w:val="center"/>
          </w:tcPr>
          <w:p w14:paraId="2E41E745" w14:textId="7F065BC4"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c>
          <w:tcPr>
            <w:tcW w:w="1156" w:type="dxa"/>
            <w:vAlign w:val="center"/>
          </w:tcPr>
          <w:p w14:paraId="31520355" w14:textId="6DCDD5E7"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30</w:t>
            </w:r>
          </w:p>
        </w:tc>
      </w:tr>
      <w:tr w:rsidR="00B731B4" w:rsidRPr="00B731B4" w14:paraId="10C9CF70" w14:textId="77777777" w:rsidTr="008461C3">
        <w:trPr>
          <w:trHeight w:val="397"/>
        </w:trPr>
        <w:tc>
          <w:tcPr>
            <w:tcW w:w="4975" w:type="dxa"/>
            <w:vAlign w:val="center"/>
          </w:tcPr>
          <w:p w14:paraId="483C115F" w14:textId="2927B529" w:rsidR="00B731B4" w:rsidRPr="00B731B4" w:rsidRDefault="00B731B4" w:rsidP="00B731B4">
            <w:pPr>
              <w:spacing w:after="0"/>
              <w:ind w:firstLine="0"/>
              <w:jc w:val="left"/>
              <w:rPr>
                <w:rFonts w:eastAsia="Times New Roman"/>
                <w:sz w:val="18"/>
                <w:szCs w:val="18"/>
              </w:rPr>
            </w:pPr>
            <w:r w:rsidRPr="00B731B4">
              <w:rPr>
                <w:rFonts w:eastAsia="Times New Roman"/>
                <w:sz w:val="18"/>
                <w:szCs w:val="20"/>
              </w:rPr>
              <w:t>strefa górnictwa</w:t>
            </w:r>
          </w:p>
        </w:tc>
        <w:tc>
          <w:tcPr>
            <w:tcW w:w="1196" w:type="dxa"/>
            <w:vAlign w:val="center"/>
          </w:tcPr>
          <w:p w14:paraId="43735782" w14:textId="790C7894"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c>
          <w:tcPr>
            <w:tcW w:w="1156" w:type="dxa"/>
            <w:vAlign w:val="center"/>
          </w:tcPr>
          <w:p w14:paraId="3AF0E294" w14:textId="6E7AC404"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c>
          <w:tcPr>
            <w:tcW w:w="1146" w:type="dxa"/>
            <w:vAlign w:val="center"/>
          </w:tcPr>
          <w:p w14:paraId="46312520" w14:textId="76BED033"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c>
          <w:tcPr>
            <w:tcW w:w="1156" w:type="dxa"/>
            <w:vAlign w:val="center"/>
          </w:tcPr>
          <w:p w14:paraId="666A22E6" w14:textId="11463362"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r>
      <w:tr w:rsidR="00B731B4" w:rsidRPr="00B731B4" w14:paraId="0E12F19B" w14:textId="77777777" w:rsidTr="008461C3">
        <w:trPr>
          <w:trHeight w:val="397"/>
        </w:trPr>
        <w:tc>
          <w:tcPr>
            <w:tcW w:w="4975" w:type="dxa"/>
            <w:vAlign w:val="center"/>
          </w:tcPr>
          <w:p w14:paraId="619F9FE8" w14:textId="07CB6E5A" w:rsidR="00B731B4" w:rsidRPr="00B731B4" w:rsidRDefault="00B731B4" w:rsidP="00B731B4">
            <w:pPr>
              <w:spacing w:after="0"/>
              <w:ind w:firstLine="0"/>
              <w:jc w:val="left"/>
              <w:rPr>
                <w:rFonts w:eastAsia="Times New Roman"/>
                <w:sz w:val="18"/>
                <w:szCs w:val="20"/>
              </w:rPr>
            </w:pPr>
            <w:r w:rsidRPr="00B731B4">
              <w:rPr>
                <w:rFonts w:eastAsia="Times New Roman"/>
                <w:sz w:val="18"/>
                <w:szCs w:val="18"/>
              </w:rPr>
              <w:t xml:space="preserve">strefa otwarta </w:t>
            </w:r>
          </w:p>
        </w:tc>
        <w:tc>
          <w:tcPr>
            <w:tcW w:w="1196" w:type="dxa"/>
            <w:vAlign w:val="center"/>
          </w:tcPr>
          <w:p w14:paraId="43C66312" w14:textId="7ECF8E34"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c>
          <w:tcPr>
            <w:tcW w:w="1156" w:type="dxa"/>
            <w:vAlign w:val="center"/>
          </w:tcPr>
          <w:p w14:paraId="2CD37093" w14:textId="7B8F5B18"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c>
          <w:tcPr>
            <w:tcW w:w="1146" w:type="dxa"/>
            <w:vAlign w:val="center"/>
          </w:tcPr>
          <w:p w14:paraId="4692725F" w14:textId="45A6B1D0"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c>
          <w:tcPr>
            <w:tcW w:w="1156" w:type="dxa"/>
            <w:vAlign w:val="center"/>
          </w:tcPr>
          <w:p w14:paraId="7B3A7E79" w14:textId="27004969" w:rsidR="00B731B4" w:rsidRPr="00B731B4" w:rsidRDefault="00B731B4" w:rsidP="00B731B4">
            <w:pPr>
              <w:spacing w:after="0"/>
              <w:ind w:firstLine="0"/>
              <w:jc w:val="center"/>
              <w:rPr>
                <w:rFonts w:eastAsia="Times New Roman"/>
                <w:sz w:val="18"/>
                <w:szCs w:val="20"/>
              </w:rPr>
            </w:pPr>
            <w:r w:rsidRPr="00B731B4">
              <w:rPr>
                <w:rFonts w:eastAsia="Times New Roman"/>
                <w:sz w:val="18"/>
                <w:szCs w:val="20"/>
              </w:rPr>
              <w:t>-</w:t>
            </w:r>
          </w:p>
        </w:tc>
      </w:tr>
      <w:tr w:rsidR="00B731B4" w14:paraId="3B7E72E4" w14:textId="77777777" w:rsidTr="008461C3">
        <w:trPr>
          <w:trHeight w:val="397"/>
        </w:trPr>
        <w:tc>
          <w:tcPr>
            <w:tcW w:w="4975" w:type="dxa"/>
            <w:vAlign w:val="center"/>
          </w:tcPr>
          <w:p w14:paraId="69709C1A" w14:textId="7D0A624D" w:rsidR="00B731B4" w:rsidRPr="00B731B4" w:rsidRDefault="00B731B4" w:rsidP="00B731B4">
            <w:pPr>
              <w:spacing w:after="0"/>
              <w:ind w:firstLine="0"/>
              <w:jc w:val="left"/>
            </w:pPr>
            <w:r w:rsidRPr="00B731B4">
              <w:rPr>
                <w:rFonts w:eastAsia="Times New Roman"/>
                <w:sz w:val="18"/>
                <w:szCs w:val="18"/>
              </w:rPr>
              <w:t>strefa komunikacyjna</w:t>
            </w:r>
          </w:p>
        </w:tc>
        <w:tc>
          <w:tcPr>
            <w:tcW w:w="1196" w:type="dxa"/>
            <w:vAlign w:val="center"/>
          </w:tcPr>
          <w:p w14:paraId="20218F8D" w14:textId="502229AE" w:rsidR="00B731B4" w:rsidRPr="00B731B4" w:rsidRDefault="00B731B4" w:rsidP="00B731B4">
            <w:pPr>
              <w:spacing w:after="160"/>
              <w:ind w:firstLine="0"/>
              <w:jc w:val="center"/>
            </w:pPr>
            <w:r w:rsidRPr="00B731B4">
              <w:rPr>
                <w:rFonts w:eastAsia="Times New Roman"/>
                <w:sz w:val="18"/>
                <w:szCs w:val="20"/>
              </w:rPr>
              <w:t>-</w:t>
            </w:r>
          </w:p>
        </w:tc>
        <w:tc>
          <w:tcPr>
            <w:tcW w:w="1156" w:type="dxa"/>
            <w:vAlign w:val="center"/>
          </w:tcPr>
          <w:p w14:paraId="428CE299" w14:textId="49A5DD70" w:rsidR="00B731B4" w:rsidRPr="00B731B4" w:rsidRDefault="00B731B4" w:rsidP="00B731B4">
            <w:pPr>
              <w:spacing w:after="160"/>
              <w:ind w:firstLine="0"/>
              <w:jc w:val="center"/>
            </w:pPr>
            <w:r w:rsidRPr="00B731B4">
              <w:rPr>
                <w:rFonts w:eastAsia="Times New Roman"/>
                <w:sz w:val="18"/>
                <w:szCs w:val="20"/>
              </w:rPr>
              <w:t>-</w:t>
            </w:r>
          </w:p>
        </w:tc>
        <w:tc>
          <w:tcPr>
            <w:tcW w:w="1146" w:type="dxa"/>
            <w:vAlign w:val="center"/>
          </w:tcPr>
          <w:p w14:paraId="31DDE146" w14:textId="7B2CFABC" w:rsidR="00B731B4" w:rsidRPr="00B731B4" w:rsidRDefault="00B731B4" w:rsidP="00B731B4">
            <w:pPr>
              <w:spacing w:after="160"/>
              <w:ind w:firstLine="0"/>
              <w:jc w:val="center"/>
            </w:pPr>
            <w:r w:rsidRPr="00B731B4">
              <w:rPr>
                <w:rFonts w:eastAsia="Times New Roman"/>
                <w:sz w:val="18"/>
                <w:szCs w:val="20"/>
              </w:rPr>
              <w:t>-</w:t>
            </w:r>
          </w:p>
        </w:tc>
        <w:tc>
          <w:tcPr>
            <w:tcW w:w="1156" w:type="dxa"/>
            <w:vAlign w:val="center"/>
          </w:tcPr>
          <w:p w14:paraId="2817FE2B" w14:textId="079BF177" w:rsidR="00B731B4" w:rsidRPr="00B731B4" w:rsidRDefault="00B731B4" w:rsidP="00B731B4">
            <w:pPr>
              <w:spacing w:after="160"/>
              <w:ind w:firstLine="0"/>
              <w:jc w:val="center"/>
            </w:pPr>
            <w:r w:rsidRPr="00B731B4">
              <w:rPr>
                <w:rFonts w:eastAsia="Times New Roman"/>
                <w:sz w:val="18"/>
                <w:szCs w:val="20"/>
              </w:rPr>
              <w:t>-</w:t>
            </w:r>
          </w:p>
        </w:tc>
      </w:tr>
    </w:tbl>
    <w:p w14:paraId="3E8C937D" w14:textId="55A793A7" w:rsidR="00262C23" w:rsidRDefault="00720337" w:rsidP="003C62DF">
      <w:pPr>
        <w:spacing w:before="240" w:after="160"/>
        <w:ind w:firstLine="0"/>
      </w:pPr>
      <w:r>
        <w:t xml:space="preserve">Przepisy ustawy pozwalają na ustanowienie w katalogu stref planistycznych dla stref infrastrukturalnej, zieleni i rekreacji oraz cmentarzy </w:t>
      </w:r>
      <w:r w:rsidR="00262C23" w:rsidRPr="00262C23">
        <w:t>maksymalnej nadziemnej intensywności zabudowy, maksymalnej wysokości zabudowy lub maksymalnego udziału powierzchni zabudowy</w:t>
      </w:r>
      <w:r>
        <w:t>, natomiast w strefach górnictw</w:t>
      </w:r>
      <w:r w:rsidR="00182F44">
        <w:t>a</w:t>
      </w:r>
      <w:r>
        <w:t xml:space="preserve">, otwartej i komunikacyjnej </w:t>
      </w:r>
      <w:r w:rsidR="00262C23" w:rsidRPr="00262C23">
        <w:t>maksymalnej nadziemnej intensywności zabudowy, maksymalnej wysokości zabudowy, maksymalnego udziału powierzchni zabudowy lub minimalnego udziału powierzchni biologicznie czynnej</w:t>
      </w:r>
      <w:r>
        <w:t>. W uchwalonym planie</w:t>
      </w:r>
      <w:r w:rsidR="00B52B45">
        <w:t xml:space="preserve"> ogólnym </w:t>
      </w:r>
      <w:r w:rsidR="007E51AE">
        <w:t>G</w:t>
      </w:r>
      <w:r w:rsidR="00B52B45">
        <w:t xml:space="preserve">miny </w:t>
      </w:r>
      <w:r w:rsidR="006A368F">
        <w:t xml:space="preserve">Rogowo </w:t>
      </w:r>
      <w:r>
        <w:t xml:space="preserve">nie zidentyfikowano faktycznych potrzeb wprowadzania regulacji w tym zakresie. </w:t>
      </w:r>
    </w:p>
    <w:p w14:paraId="365BE460" w14:textId="208269E3" w:rsidR="00720337" w:rsidRDefault="002076A9" w:rsidP="00BE7F2D">
      <w:pPr>
        <w:spacing w:after="160"/>
        <w:ind w:firstLine="0"/>
      </w:pPr>
      <w:r>
        <w:t>Wyznaczając parametry zabudowy i zagospodarowania terenów w strefach planistycznych bazowano na analizie przestrzennego obiektów kubaturowych na terenie gminy</w:t>
      </w:r>
      <w:r w:rsidR="00B52B45">
        <w:t xml:space="preserve"> </w:t>
      </w:r>
      <w:r w:rsidR="006A368F">
        <w:t xml:space="preserve">Rogowo </w:t>
      </w:r>
      <w:r>
        <w:t>oraz na istniejących bazach danych dotyczących zagospodarowania terenów, w szczególności warstwach ewidencji gruntów i budynków. Analizowane były szczegółowo: wysokość istniejącej zabudowy, stopień pokrycia działek powierzchnią biologicznie czynną, intensywność zabudowy. Na te</w:t>
      </w:r>
      <w:r w:rsidR="00B52B45">
        <w:t>j</w:t>
      </w:r>
      <w:r>
        <w:t xml:space="preserve"> podstawie dobierane były parametry w taki sposób, aby</w:t>
      </w:r>
      <w:r w:rsidR="00AA2EDA">
        <w:t xml:space="preserve"> </w:t>
      </w:r>
      <w:r>
        <w:t xml:space="preserve">nie zaburzyć </w:t>
      </w:r>
      <w:r w:rsidR="00A8047A">
        <w:t xml:space="preserve">w szczególności </w:t>
      </w:r>
      <w:r w:rsidR="001F1823" w:rsidRPr="00AB726B">
        <w:t>historycznych układów urbanistycznych</w:t>
      </w:r>
      <w:r w:rsidR="001F1823">
        <w:t>. Ponadto dążono do tego, aby</w:t>
      </w:r>
      <w:r w:rsidR="00DF6F36">
        <w:t xml:space="preserve"> </w:t>
      </w:r>
      <w:r>
        <w:t xml:space="preserve">zachować </w:t>
      </w:r>
      <w:r w:rsidR="00110CCD">
        <w:t xml:space="preserve">akcenty </w:t>
      </w:r>
      <w:r w:rsidR="00B52B45">
        <w:t>krajobrazowe</w:t>
      </w:r>
      <w:r>
        <w:t xml:space="preserve"> obiektów zabytkowych – kościołów, </w:t>
      </w:r>
      <w:r w:rsidR="00E601A7">
        <w:t xml:space="preserve">uwzględnić lokalizację oraz charakter obiektów zabytkowych, </w:t>
      </w:r>
      <w:r w:rsidR="001F1823" w:rsidRPr="00AB726B">
        <w:t xml:space="preserve">cennych obiektów architektonicznych, </w:t>
      </w:r>
      <w:r>
        <w:t>zachować panoramy</w:t>
      </w:r>
      <w:r w:rsidR="00B52B45">
        <w:t xml:space="preserve"> widokowe,</w:t>
      </w:r>
      <w:r>
        <w:t xml:space="preserve"> w szczególności od strony jezior i zbiorników wodnych, zachować</w:t>
      </w:r>
      <w:r w:rsidR="00B52B45">
        <w:t xml:space="preserve"> </w:t>
      </w:r>
      <w:r w:rsidR="00B52B45" w:rsidRPr="00B52B45">
        <w:t>przedpola ekspozycji, osie widokowe i punkty widokowe</w:t>
      </w:r>
      <w:r w:rsidR="00B52B45">
        <w:t xml:space="preserve">. </w:t>
      </w:r>
      <w:r>
        <w:t>Jednocześnie</w:t>
      </w:r>
      <w:r w:rsidR="00B52B45">
        <w:t xml:space="preserve"> należy podkreślić, iż parametry te dobierano w taki sposób, aby </w:t>
      </w:r>
      <w:r>
        <w:t xml:space="preserve">nie pomniejszały praw nabytych w postaci możliwości kształtowania zabudowy według parametrów zawartych w obowiązujących miejscowych planach zagospodarowania przestrzennego. Parametry zawarte w gminnym </w:t>
      </w:r>
      <w:r w:rsidRPr="002076A9">
        <w:t>katalog</w:t>
      </w:r>
      <w:r>
        <w:t>u</w:t>
      </w:r>
      <w:r w:rsidRPr="002076A9">
        <w:t xml:space="preserve"> stref </w:t>
      </w:r>
      <w:r w:rsidRPr="002076A9">
        <w:lastRenderedPageBreak/>
        <w:t>planistycznych</w:t>
      </w:r>
      <w:r>
        <w:t xml:space="preserve">, co do zasady nie stoją w kolizji z obowiązującymi miejscowymi planami zagospodarowania przestrzennego i w tym zakresie nie wymuszają </w:t>
      </w:r>
      <w:r w:rsidR="00590D00">
        <w:t xml:space="preserve">ich </w:t>
      </w:r>
      <w:r>
        <w:t>zmian</w:t>
      </w:r>
      <w:r w:rsidR="00590D00">
        <w:t>.</w:t>
      </w:r>
    </w:p>
    <w:p w14:paraId="2BC972E4" w14:textId="406251BD" w:rsidR="00720337" w:rsidRPr="00720337" w:rsidRDefault="002076A9" w:rsidP="00BE7F2D">
      <w:pPr>
        <w:ind w:firstLine="0"/>
      </w:pPr>
      <w:r>
        <w:t>W myśl przepisów ustawy g</w:t>
      </w:r>
      <w:r w:rsidR="00720337" w:rsidRPr="00720337">
        <w:t>minne standardy dostępności infrastruktury społecznej obejmują zasady zapewnienia dostępu do następujących obiektów infrastruktury społecznej</w:t>
      </w:r>
      <w:r>
        <w:t xml:space="preserve"> </w:t>
      </w:r>
      <w:r w:rsidR="00720337" w:rsidRPr="00720337">
        <w:t>szkoły podstawowej oraz</w:t>
      </w:r>
      <w:r>
        <w:t xml:space="preserve"> </w:t>
      </w:r>
      <w:r w:rsidR="00720337" w:rsidRPr="00720337">
        <w:t>obszarów zieleni publicznej.</w:t>
      </w:r>
      <w:r>
        <w:t xml:space="preserve"> </w:t>
      </w:r>
      <w:r w:rsidR="007440E7">
        <w:t>W</w:t>
      </w:r>
      <w:r w:rsidR="009E2E6A">
        <w:t xml:space="preserve">prowadzenie </w:t>
      </w:r>
      <w:r w:rsidR="009E2E6A" w:rsidRPr="00720337">
        <w:t>standard</w:t>
      </w:r>
      <w:r w:rsidR="009E2E6A">
        <w:t>ów</w:t>
      </w:r>
      <w:r w:rsidR="009E2E6A" w:rsidRPr="00720337">
        <w:t xml:space="preserve"> dostępności infrastruktury społecznej</w:t>
      </w:r>
      <w:r w:rsidR="009E2E6A">
        <w:t xml:space="preserve"> wiąż</w:t>
      </w:r>
      <w:r w:rsidR="00675908">
        <w:t>e</w:t>
      </w:r>
      <w:r w:rsidR="009E2E6A">
        <w:t xml:space="preserve"> się z obowiązkiem </w:t>
      </w:r>
      <w:r w:rsidR="00720337" w:rsidRPr="00720337">
        <w:t>zapewnieni</w:t>
      </w:r>
      <w:r w:rsidR="00BB57F8">
        <w:t>a</w:t>
      </w:r>
      <w:r w:rsidR="00720337" w:rsidRPr="00720337">
        <w:t xml:space="preserve"> dostępu do szkoły podstawowej</w:t>
      </w:r>
      <w:r w:rsidR="009E2E6A">
        <w:t xml:space="preserve"> i obszarów zieleni publicznej, przez co </w:t>
      </w:r>
      <w:r w:rsidR="00720337" w:rsidRPr="00720337">
        <w:t>rozumie się położenie działki ewidencyjnej w odległości nie większej niż</w:t>
      </w:r>
      <w:r w:rsidR="009E2E6A">
        <w:t xml:space="preserve"> </w:t>
      </w:r>
      <w:r w:rsidR="00720337" w:rsidRPr="00720337">
        <w:t>1500 m w miastach</w:t>
      </w:r>
      <w:r w:rsidR="009E2E6A">
        <w:t xml:space="preserve"> albo </w:t>
      </w:r>
      <w:r w:rsidR="00720337" w:rsidRPr="00720337">
        <w:t>3000 m poza miastami</w:t>
      </w:r>
      <w:r w:rsidR="009E2E6A">
        <w:t>, od tych obiektów</w:t>
      </w:r>
      <w:r w:rsidR="007440E7">
        <w:t xml:space="preserve">. </w:t>
      </w:r>
      <w:r w:rsidR="00E43F62">
        <w:t>R</w:t>
      </w:r>
      <w:r w:rsidR="009E2E6A">
        <w:t>ozmieszczenie obiektów szkolnych i parków publicznych w pobliżu centrum</w:t>
      </w:r>
      <w:r w:rsidR="001E7683">
        <w:t xml:space="preserve"> oraz w głównych miejscowościach gminy </w:t>
      </w:r>
      <w:r w:rsidR="009E2E6A">
        <w:t xml:space="preserve">wypełnia warunek dostępności infrastruktury społecznej w obrębie </w:t>
      </w:r>
      <w:r w:rsidR="00715EBF">
        <w:t>jej granic</w:t>
      </w:r>
      <w:r w:rsidR="009E2E6A">
        <w:t xml:space="preserve">. Nie zachodzą zatem przesłanki do wprowadzania w planie ogólnym gminnych </w:t>
      </w:r>
      <w:r w:rsidR="009E2E6A" w:rsidRPr="00720337">
        <w:t>standard</w:t>
      </w:r>
      <w:r w:rsidR="009E2E6A">
        <w:t>ów</w:t>
      </w:r>
      <w:r w:rsidR="009E2E6A" w:rsidRPr="00720337">
        <w:t xml:space="preserve"> dostępności infrastruktury społecznej</w:t>
      </w:r>
      <w:r w:rsidR="008A0165">
        <w:t xml:space="preserve"> ponieważ przepisy te, w stanie dzisiejszego i planowanego zagospodarowania gminy</w:t>
      </w:r>
      <w:r w:rsidR="007440E7">
        <w:t xml:space="preserve"> </w:t>
      </w:r>
      <w:r w:rsidR="00963557">
        <w:t>Rogowo</w:t>
      </w:r>
      <w:r w:rsidR="008A0165">
        <w:t>, przy jej rozciągłości geograficznej, nie spotkałyby okoliczności, które mogłyby w jakikolwiek sposób regulować</w:t>
      </w:r>
      <w:r w:rsidR="001E25DC">
        <w:t xml:space="preserve"> sposób wyznaczenia stref mieszkaniowych. Ewentualne wprowadzenie tych standardów mogłoby skutkować koniecznością re</w:t>
      </w:r>
      <w:r w:rsidR="00D863C7">
        <w:t xml:space="preserve">organizacji lokalowej </w:t>
      </w:r>
      <w:r w:rsidR="00CF4C72">
        <w:t>placówek oświatowych</w:t>
      </w:r>
      <w:r w:rsidR="008A0165">
        <w:t>.</w:t>
      </w:r>
    </w:p>
    <w:p w14:paraId="4979D76D" w14:textId="77777777" w:rsidR="00C767F2" w:rsidRDefault="00C767F2">
      <w:pPr>
        <w:spacing w:after="160" w:line="259" w:lineRule="auto"/>
        <w:ind w:firstLine="0"/>
        <w:jc w:val="left"/>
        <w:rPr>
          <w:rFonts w:eastAsiaTheme="majorEastAsia" w:cstheme="majorBidi"/>
          <w:b/>
          <w:bCs/>
          <w:szCs w:val="26"/>
        </w:rPr>
      </w:pPr>
      <w:r>
        <w:rPr>
          <w:bCs/>
        </w:rPr>
        <w:br w:type="page"/>
      </w:r>
    </w:p>
    <w:p w14:paraId="7CD4B3B8" w14:textId="2C058887" w:rsidR="006C11ED" w:rsidRDefault="006C11ED" w:rsidP="00056A25">
      <w:pPr>
        <w:pStyle w:val="Nagwek2"/>
        <w:numPr>
          <w:ilvl w:val="0"/>
          <w:numId w:val="5"/>
        </w:numPr>
        <w:spacing w:before="240" w:after="240"/>
        <w:rPr>
          <w:b w:val="0"/>
          <w:bCs/>
        </w:rPr>
      </w:pPr>
      <w:bookmarkStart w:id="43" w:name="_Toc213243971"/>
      <w:r w:rsidRPr="008A0165">
        <w:lastRenderedPageBreak/>
        <w:t>S</w:t>
      </w:r>
      <w:r w:rsidR="00EA4213" w:rsidRPr="008A0165">
        <w:t>pos</w:t>
      </w:r>
      <w:r w:rsidRPr="008A0165">
        <w:t>ó</w:t>
      </w:r>
      <w:r w:rsidR="00EA4213" w:rsidRPr="008A0165">
        <w:t>b</w:t>
      </w:r>
      <w:r w:rsidR="00EA4213" w:rsidRPr="006C11ED">
        <w:rPr>
          <w:bCs/>
        </w:rPr>
        <w:t xml:space="preserve"> uwzględnienia uwarunkowań rozwoju przestrzennego gminy, o których mowa w art. 13b</w:t>
      </w:r>
      <w:bookmarkEnd w:id="43"/>
    </w:p>
    <w:p w14:paraId="524704CE" w14:textId="17E025BF" w:rsidR="00A00F8B" w:rsidRDefault="002F537E" w:rsidP="00056A25">
      <w:pPr>
        <w:pStyle w:val="Nagwek2"/>
        <w:numPr>
          <w:ilvl w:val="1"/>
          <w:numId w:val="33"/>
        </w:numPr>
        <w:spacing w:before="240" w:after="240"/>
      </w:pPr>
      <w:bookmarkStart w:id="44" w:name="_Toc213243972"/>
      <w:r w:rsidRPr="00456E41">
        <w:t>P</w:t>
      </w:r>
      <w:r w:rsidR="006C11ED" w:rsidRPr="00456E41">
        <w:t>olityka przestrzenn</w:t>
      </w:r>
      <w:r w:rsidR="00D41BB2" w:rsidRPr="00456E41">
        <w:t>a</w:t>
      </w:r>
      <w:r w:rsidR="006C11ED" w:rsidRPr="00456E41">
        <w:t xml:space="preserve"> gminy określon</w:t>
      </w:r>
      <w:r w:rsidR="00D41BB2" w:rsidRPr="00456E41">
        <w:t>a</w:t>
      </w:r>
      <w:r w:rsidR="006C11ED" w:rsidRPr="00456E41">
        <w:t xml:space="preserve"> w strategii rozwoju gminy lub strategii rozwoju </w:t>
      </w:r>
      <w:r w:rsidR="00E164C7">
        <w:t>p</w:t>
      </w:r>
      <w:r w:rsidR="006C11ED" w:rsidRPr="00456E41">
        <w:t>onadlokalnego</w:t>
      </w:r>
      <w:bookmarkEnd w:id="44"/>
      <w:r w:rsidR="00120137" w:rsidRPr="00456E41">
        <w:t xml:space="preserve">    </w:t>
      </w:r>
    </w:p>
    <w:p w14:paraId="59C24948" w14:textId="77777777" w:rsidR="007D4CA7" w:rsidRPr="007D4CA7" w:rsidRDefault="006F3CD7" w:rsidP="004F7A90">
      <w:pPr>
        <w:spacing w:after="160"/>
        <w:ind w:firstLine="0"/>
      </w:pPr>
      <w:r w:rsidRPr="007D4CA7">
        <w:t xml:space="preserve">Uchwałą nr </w:t>
      </w:r>
      <w:r w:rsidR="007D4CA7" w:rsidRPr="007D4CA7">
        <w:t>V/7/2015</w:t>
      </w:r>
      <w:r w:rsidRPr="007D4CA7">
        <w:t xml:space="preserve"> </w:t>
      </w:r>
      <w:r w:rsidR="00675588" w:rsidRPr="007D4CA7">
        <w:t xml:space="preserve">z dnia </w:t>
      </w:r>
      <w:r w:rsidR="007D4CA7" w:rsidRPr="007D4CA7">
        <w:t xml:space="preserve">27 maja 2015 </w:t>
      </w:r>
      <w:r w:rsidR="00675588" w:rsidRPr="007D4CA7">
        <w:t xml:space="preserve">roku </w:t>
      </w:r>
      <w:r w:rsidRPr="007D4CA7">
        <w:t>Rad</w:t>
      </w:r>
      <w:r w:rsidR="004F7A90" w:rsidRPr="007D4CA7">
        <w:t>a</w:t>
      </w:r>
      <w:r w:rsidRPr="007D4CA7">
        <w:t xml:space="preserve"> Gminy </w:t>
      </w:r>
      <w:r w:rsidR="007D4CA7" w:rsidRPr="007D4CA7">
        <w:t>Rogowo</w:t>
      </w:r>
      <w:r w:rsidRPr="007D4CA7">
        <w:t xml:space="preserve"> przyję</w:t>
      </w:r>
      <w:r w:rsidR="00F52AF9" w:rsidRPr="007D4CA7">
        <w:t>ła</w:t>
      </w:r>
      <w:r w:rsidRPr="007D4CA7">
        <w:t xml:space="preserve"> Strategi</w:t>
      </w:r>
      <w:r w:rsidR="00F52AF9" w:rsidRPr="007D4CA7">
        <w:t>ę</w:t>
      </w:r>
      <w:r w:rsidRPr="007D4CA7">
        <w:t xml:space="preserve"> Rozwoju Gminy </w:t>
      </w:r>
      <w:r w:rsidR="007D4CA7" w:rsidRPr="007D4CA7">
        <w:t>Rogowo</w:t>
      </w:r>
      <w:r w:rsidRPr="007D4CA7">
        <w:t xml:space="preserve"> </w:t>
      </w:r>
      <w:r w:rsidR="007D4CA7" w:rsidRPr="007D4CA7">
        <w:t>na lata 2015-2025</w:t>
      </w:r>
      <w:r w:rsidRPr="007D4CA7">
        <w:t xml:space="preserve">. </w:t>
      </w:r>
    </w:p>
    <w:p w14:paraId="4513BD59" w14:textId="25EEA451" w:rsidR="006F3CD7" w:rsidRPr="00040640" w:rsidRDefault="006F3CD7" w:rsidP="004F7A90">
      <w:pPr>
        <w:spacing w:after="160"/>
        <w:ind w:firstLine="0"/>
      </w:pPr>
      <w:r w:rsidRPr="00040640">
        <w:t>Zawiera ona</w:t>
      </w:r>
      <w:r w:rsidR="00040640" w:rsidRPr="00040640">
        <w:t xml:space="preserve"> podział na</w:t>
      </w:r>
      <w:r w:rsidRPr="00040640">
        <w:t xml:space="preserve"> </w:t>
      </w:r>
      <w:r w:rsidR="00040640" w:rsidRPr="00040640">
        <w:t>strefy</w:t>
      </w:r>
      <w:r w:rsidRPr="00040640">
        <w:t xml:space="preserve"> funkcjonalno-przestrzenne gminy</w:t>
      </w:r>
      <w:r w:rsidR="00040640" w:rsidRPr="00040640">
        <w:t>:</w:t>
      </w:r>
    </w:p>
    <w:p w14:paraId="00E6C4AE" w14:textId="6C772DCA" w:rsidR="00DD2E78" w:rsidRDefault="00040640" w:rsidP="00E458C3">
      <w:pPr>
        <w:pStyle w:val="Akapitzlist"/>
        <w:numPr>
          <w:ilvl w:val="0"/>
          <w:numId w:val="26"/>
        </w:numPr>
        <w:spacing w:before="160" w:after="160"/>
      </w:pPr>
      <w:r>
        <w:t>strefa – wielofunkcyjna mieszkaniowo – usługowa,</w:t>
      </w:r>
      <w:r w:rsidR="00DD2E78">
        <w:t xml:space="preserve"> obejmuje tereny położone w sołectwie Rogowo oraz w części sołectw: Rogówko, Charszewo i Kobrzyniec oraz tereny mieszkaniowo - usługowe położone w sołectwach: Borowo, Sosnowo, Kosiory, Czumsk Mały i Czumsk Duży, tereny produkcyjno – usługowe w Rogowie, dopuszcza się możliwość lokalizacji przedsięwzięć mogących znacząco oddziaływać na środowisko, zabudowa usługowa;</w:t>
      </w:r>
    </w:p>
    <w:p w14:paraId="71C00EDF" w14:textId="7F332E64" w:rsidR="00201ECD" w:rsidRDefault="00040640" w:rsidP="00E458C3">
      <w:pPr>
        <w:pStyle w:val="Akapitzlist"/>
        <w:numPr>
          <w:ilvl w:val="0"/>
          <w:numId w:val="26"/>
        </w:numPr>
        <w:spacing w:before="160" w:after="160"/>
      </w:pPr>
      <w:r>
        <w:t>strefa – wielofunkcyjna rekreacyjno – wypoczynkowo – mieszkaniowa,</w:t>
      </w:r>
      <w:r w:rsidR="00201ECD">
        <w:t xml:space="preserve"> obejmuje tereny położone w sołectwie Ruda oraz w części sołectw: Huta, Charszewo i Pinino. Na terenie strefy zlokalizowane są jeziora: Ruda, oraz na terenie gminy Brzuze jezioro Żalskie, dopuszcza się lokalizację usług nieuciążliwych, również jako zabudowy usługowej wolnostojącej;</w:t>
      </w:r>
    </w:p>
    <w:p w14:paraId="1ABA5281" w14:textId="7AA26D54" w:rsidR="00201ECD" w:rsidRDefault="00040640" w:rsidP="00E458C3">
      <w:pPr>
        <w:pStyle w:val="Akapitzlist"/>
        <w:numPr>
          <w:ilvl w:val="0"/>
          <w:numId w:val="26"/>
        </w:numPr>
        <w:spacing w:before="160" w:after="160"/>
      </w:pPr>
      <w:r>
        <w:t>strefa – wielofunkcyjna produkcyjno – usługowo – rolna,</w:t>
      </w:r>
      <w:r w:rsidR="00201ECD">
        <w:t xml:space="preserve">  obejmuje tereny położone w sołectwie Huta Chojno oraz części sołectw: Kobrzyniec i Pinino, wyróżniono w niej tereny PG – powierzchniowej eksploatacji kruszywa oraz EE – predysponowane do lokalizacji elektrowni wiatrowych;</w:t>
      </w:r>
    </w:p>
    <w:p w14:paraId="7F8014EE" w14:textId="690A9A01" w:rsidR="00E65A27" w:rsidRDefault="00040640" w:rsidP="00E458C3">
      <w:pPr>
        <w:pStyle w:val="Akapitzlist"/>
        <w:numPr>
          <w:ilvl w:val="0"/>
          <w:numId w:val="26"/>
        </w:numPr>
        <w:spacing w:before="160" w:after="160"/>
      </w:pPr>
      <w:r>
        <w:t>strefa – wiejska rolniczo – osadnicza</w:t>
      </w:r>
      <w:r w:rsidR="00201ECD">
        <w:t xml:space="preserve">, </w:t>
      </w:r>
      <w:r w:rsidR="00E65A27" w:rsidRPr="00E65A27">
        <w:t>obejmuje tereny charakteryzujące się występowaniem gleb dobrych i bardzo dobrych klas bonitacyjnych, co nadaje im wyraźną funkcję rolniczą</w:t>
      </w:r>
      <w:r w:rsidR="00E458C3">
        <w:t xml:space="preserve"> oraz</w:t>
      </w:r>
      <w:r w:rsidR="00E65A27">
        <w:t xml:space="preserve"> </w:t>
      </w:r>
      <w:r w:rsidR="006905FF">
        <w:t>grunty rolne z rozproszoną zabudową zagrodową w sołectwach:</w:t>
      </w:r>
      <w:r w:rsidR="00E458C3">
        <w:t xml:space="preserve"> </w:t>
      </w:r>
      <w:proofErr w:type="spellStart"/>
      <w:r w:rsidR="006905FF">
        <w:t>Nadróż</w:t>
      </w:r>
      <w:proofErr w:type="spellEnd"/>
      <w:r w:rsidR="006905FF">
        <w:t>, Lasoty, Pręczki oraz w części Huta</w:t>
      </w:r>
      <w:r w:rsidR="00E458C3">
        <w:t xml:space="preserve"> oraz tereny z glebami niższych klas </w:t>
      </w:r>
      <w:proofErr w:type="spellStart"/>
      <w:r w:rsidR="00E458C3">
        <w:t>boniotacyjnych</w:t>
      </w:r>
      <w:proofErr w:type="spellEnd"/>
      <w:r w:rsidR="00E458C3">
        <w:t xml:space="preserve"> </w:t>
      </w:r>
      <w:r w:rsidR="003F5CF2">
        <w:t>ale z</w:t>
      </w:r>
      <w:r w:rsidR="00E458C3">
        <w:t xml:space="preserve"> dużymi kompleksami leśnymi na terenie sołectw: Czumsk Duży, Czumsk Mały, Narty, Kosiory, Borowo, Sosnowo, Karbowizna, Świeżawy, Wierzchowiska, Brzeszczki Małe, Brzeszczki Duże, Rojewo oraz w części Kobrzyniec, Rogówko.</w:t>
      </w:r>
    </w:p>
    <w:p w14:paraId="4235C178" w14:textId="77777777" w:rsidR="00040640" w:rsidRDefault="00040640" w:rsidP="00040640">
      <w:pPr>
        <w:spacing w:after="160"/>
        <w:ind w:firstLine="0"/>
      </w:pPr>
      <w:r>
        <w:t>Gmina Rogowo posiada rozwiniętą sieć komunikacyjną, która zapewnia połączenia z drogami wyższej kategorii, umożliwiając powiązania z Toruniem i Bydgoszczą – ośrodkami wojewódzkimi i ponadregionalnymi, szczególnie w zakresie wojewódzkiej administracji samorządowej i rządowej, a także wysoko specjalistycznych usług publicznych, takich jak kliniki, uczelnie wyższe czy instytucje kultury.</w:t>
      </w:r>
    </w:p>
    <w:p w14:paraId="34893386" w14:textId="2BE1A0C5" w:rsidR="00040640" w:rsidRDefault="00040640" w:rsidP="00040640">
      <w:pPr>
        <w:spacing w:after="160"/>
        <w:ind w:firstLine="0"/>
      </w:pPr>
      <w:r>
        <w:t>Gmina Rogowo jest częścią powiatu rypińskiego, dlatego też zauważalne są ścisłe związki z Miastem Rypin, szczególnie w zakresie:</w:t>
      </w:r>
    </w:p>
    <w:p w14:paraId="6CB21031" w14:textId="40E143EE" w:rsidR="00040640" w:rsidRDefault="00040640" w:rsidP="00040640">
      <w:pPr>
        <w:pStyle w:val="Akapitzlist"/>
        <w:numPr>
          <w:ilvl w:val="0"/>
          <w:numId w:val="26"/>
        </w:numPr>
        <w:spacing w:before="160" w:after="160"/>
      </w:pPr>
      <w:r>
        <w:t>świadczenia usług administracji samorządowej szczebla powiatowego, lecznictwa zamkniętego i specjalistycznego, kultury, szkolnictwa ponadpodstawowego oraz usług komercyjnych,</w:t>
      </w:r>
    </w:p>
    <w:p w14:paraId="2F821530" w14:textId="09AB75DC" w:rsidR="00040640" w:rsidRDefault="00040640" w:rsidP="00040640">
      <w:pPr>
        <w:pStyle w:val="Akapitzlist"/>
        <w:numPr>
          <w:ilvl w:val="0"/>
          <w:numId w:val="26"/>
        </w:numPr>
        <w:spacing w:before="160" w:after="160"/>
      </w:pPr>
      <w:r>
        <w:t>zatrudnienia – wielu mieszkańców Gminy Rogowo znajduje pracę poza jej granicami, m.in. w Rypinie,</w:t>
      </w:r>
    </w:p>
    <w:p w14:paraId="6D710848" w14:textId="6F38B6F4" w:rsidR="00040640" w:rsidRDefault="00040640" w:rsidP="00040640">
      <w:pPr>
        <w:pStyle w:val="Akapitzlist"/>
        <w:numPr>
          <w:ilvl w:val="0"/>
          <w:numId w:val="26"/>
        </w:numPr>
        <w:spacing w:before="160" w:after="160"/>
      </w:pPr>
      <w:r>
        <w:t>funkcji mieszkaniowej – gmina pełni rolę zaplecza mieszkaniowego dla ludności miejskiej,</w:t>
      </w:r>
    </w:p>
    <w:p w14:paraId="59832AC9" w14:textId="2EE4376D" w:rsidR="00040640" w:rsidRDefault="00040640" w:rsidP="00040640">
      <w:pPr>
        <w:pStyle w:val="Akapitzlist"/>
        <w:numPr>
          <w:ilvl w:val="0"/>
          <w:numId w:val="26"/>
        </w:numPr>
        <w:spacing w:before="160" w:after="160"/>
      </w:pPr>
      <w:r>
        <w:lastRenderedPageBreak/>
        <w:t>funkcji letniskowej – ze względu na walory przyrodnicze, tereny gminy stanowią atrakcyjne miejsce wypoczynku dla turystów nie tylko z terenu powiatu, ale również z całej Polski.</w:t>
      </w:r>
    </w:p>
    <w:p w14:paraId="1ACB6838" w14:textId="77777777" w:rsidR="00451C85" w:rsidRPr="00040640" w:rsidRDefault="00451C85" w:rsidP="00451C85">
      <w:pPr>
        <w:spacing w:before="160" w:after="160"/>
        <w:ind w:firstLine="0"/>
      </w:pPr>
      <w:r w:rsidRPr="00040640">
        <w:rPr>
          <w:color w:val="000000" w:themeColor="text1"/>
        </w:rPr>
        <w:t xml:space="preserve">Strategia rozwoju gminy nie określa nowych kierunków rozwoju przestrzennego oraz nie wymienia możliwości  określenia wyższego zapotrzebowania na nową zabudowę mieszkaniową w strategii rozwoju gminy, strategii rozwoju ponadlokalnego lub strategii rozwoju obszaru otoczenia Centralnego Portu Komunikacyjnego, o której mowa w art. 120zi ustawy z dnia 10 maja </w:t>
      </w:r>
      <w:r w:rsidRPr="00040640">
        <w:t>2018 r. o Centralnym Porcie Komunikacyjnym (Dz. U. z 2023 r. poz. 892 ze zm.). Nie określono szczególnych potrzeb w zakresie nowej zabudowy mieszkaniowej.</w:t>
      </w:r>
    </w:p>
    <w:p w14:paraId="2D922EE0" w14:textId="225AA160" w:rsidR="00451C85" w:rsidRDefault="00451C85" w:rsidP="00451C85">
      <w:pPr>
        <w:spacing w:before="240" w:after="160"/>
        <w:ind w:firstLine="0"/>
      </w:pPr>
      <w:r w:rsidRPr="00A77ADE">
        <w:t>W zakresie zgodności ze Strategią Rozwoju Gminy, plan ogólny wprowadza strefy planistyczne, które są spójne z podziałem funkcjonalnym wskazanym w Strategii oraz nie pozostają w sprzeczności z przyjęt</w:t>
      </w:r>
      <w:r w:rsidR="00B703B9">
        <w:t xml:space="preserve">ymi </w:t>
      </w:r>
      <w:r w:rsidRPr="00A77ADE">
        <w:t xml:space="preserve">w niej </w:t>
      </w:r>
      <w:r w:rsidR="00B703B9">
        <w:t>strefami</w:t>
      </w:r>
      <w:r w:rsidRPr="00A77ADE">
        <w:t xml:space="preserve"> funkcjonalno-przestrzenn</w:t>
      </w:r>
      <w:r w:rsidR="00B703B9">
        <w:t>ymi</w:t>
      </w:r>
      <w:r w:rsidRPr="00A77ADE">
        <w:t xml:space="preserve"> Gminy </w:t>
      </w:r>
      <w:r w:rsidR="00A77ADE">
        <w:t>Rogowo</w:t>
      </w:r>
      <w:r w:rsidRPr="00A77ADE">
        <w:t xml:space="preserve">. Strefy planistyczne określone w planie ogólnym odpowiadają założeniom </w:t>
      </w:r>
      <w:r w:rsidR="00B703B9">
        <w:t>Strategii Rozwoju Gminy</w:t>
      </w:r>
      <w:r w:rsidRPr="00A77ADE">
        <w:t>, co zapewnia ich zgodność zarówno z aktualnymi potrzebami, jak i z długofalowymi kierunkami rozwoju. Ponadto realizacja celów strategicznych nie wymaga tworzenia odrębnych, szczegółowych stref planistycznych w ramach planu ogólnego – ustalenia planu ogólnego gminy umożliwiają realizację celów zapisanych w strategii rozwoju i nie stoją z nimi w sprzeczności.</w:t>
      </w:r>
      <w:r>
        <w:t xml:space="preserve"> </w:t>
      </w:r>
    </w:p>
    <w:p w14:paraId="686B9D77" w14:textId="5E3B2545" w:rsidR="00AB09F2" w:rsidRPr="00B7720A" w:rsidRDefault="00954FBD" w:rsidP="00056A25">
      <w:pPr>
        <w:pStyle w:val="Nagwek2"/>
        <w:numPr>
          <w:ilvl w:val="1"/>
          <w:numId w:val="33"/>
        </w:numPr>
        <w:spacing w:before="240" w:after="240"/>
        <w:rPr>
          <w:color w:val="000000" w:themeColor="text1"/>
        </w:rPr>
      </w:pPr>
      <w:bookmarkStart w:id="45" w:name="_Toc213243973"/>
      <w:r w:rsidRPr="00B7720A">
        <w:rPr>
          <w:color w:val="000000" w:themeColor="text1"/>
        </w:rPr>
        <w:t>U</w:t>
      </w:r>
      <w:r w:rsidR="006C11ED" w:rsidRPr="00B7720A">
        <w:rPr>
          <w:bCs/>
          <w:color w:val="000000" w:themeColor="text1"/>
        </w:rPr>
        <w:t>stalenia planu zagospodarowania przestrzennego województwa</w:t>
      </w:r>
      <w:r w:rsidRPr="00B7720A">
        <w:rPr>
          <w:bCs/>
          <w:color w:val="000000" w:themeColor="text1"/>
        </w:rPr>
        <w:t xml:space="preserve"> </w:t>
      </w:r>
      <w:r w:rsidR="00E164C7" w:rsidRPr="00065B69">
        <w:t>kujawsko-pomorskiego</w:t>
      </w:r>
      <w:bookmarkEnd w:id="45"/>
    </w:p>
    <w:p w14:paraId="7CD2A2C6" w14:textId="77777777" w:rsidR="00B66BEF" w:rsidRDefault="00E164C7" w:rsidP="00F55FBE">
      <w:pPr>
        <w:spacing w:before="160" w:after="160"/>
        <w:ind w:firstLine="0"/>
      </w:pPr>
      <w:r>
        <w:t>U</w:t>
      </w:r>
      <w:r w:rsidRPr="00AB09F2">
        <w:t xml:space="preserve">chwałą </w:t>
      </w:r>
      <w:r>
        <w:t>nr XI/135/2003</w:t>
      </w:r>
      <w:r w:rsidRPr="00AB09F2">
        <w:t xml:space="preserve"> z dnia </w:t>
      </w:r>
      <w:r>
        <w:t>26 czerwca 2003</w:t>
      </w:r>
      <w:r w:rsidRPr="00AB09F2">
        <w:t xml:space="preserve"> r. Sejmik Województwa </w:t>
      </w:r>
      <w:r>
        <w:t>Kujawsko-Pomorskiego</w:t>
      </w:r>
      <w:r w:rsidRPr="00AB09F2">
        <w:t xml:space="preserve"> uchwalił plan zagospodarowania przestrzennego województwa </w:t>
      </w:r>
      <w:r>
        <w:t>kujawsko-pomorskiego</w:t>
      </w:r>
      <w:r w:rsidRPr="00AB09F2">
        <w:t xml:space="preserve"> </w:t>
      </w:r>
      <w:r w:rsidRPr="00637214">
        <w:t>(Dziennik Urzędowy Województwa Kujawsko-Pomorskiego z 2003 r. Nr 97, poz. 1437)</w:t>
      </w:r>
      <w:r w:rsidRPr="00AB09F2">
        <w:t xml:space="preserve">. </w:t>
      </w:r>
      <w:r>
        <w:t xml:space="preserve"> </w:t>
      </w:r>
    </w:p>
    <w:p w14:paraId="1F542ED2" w14:textId="24E36E98" w:rsidR="00BA6604" w:rsidRDefault="00BA6604" w:rsidP="00BA6604">
      <w:pPr>
        <w:spacing w:before="160" w:after="160"/>
        <w:ind w:firstLine="0"/>
      </w:pPr>
      <w:r>
        <w:t xml:space="preserve">Gmina Rogowo znajduje się we </w:t>
      </w:r>
      <w:r w:rsidRPr="00BA6604">
        <w:t>wschodniej stref</w:t>
      </w:r>
      <w:r>
        <w:t>ie</w:t>
      </w:r>
      <w:r w:rsidRPr="00BA6604">
        <w:t xml:space="preserve"> polityki przestrzennej województwa, </w:t>
      </w:r>
      <w:r w:rsidR="00E24AB2">
        <w:t>dla której</w:t>
      </w:r>
      <w:r w:rsidRPr="00BA6604">
        <w:t>, ustala się następujące kierunki zagospodarowania przestrzennego:</w:t>
      </w:r>
    </w:p>
    <w:p w14:paraId="0143698D" w14:textId="72173C04" w:rsidR="00E24AB2" w:rsidRDefault="00E24AB2" w:rsidP="00CA4E79">
      <w:pPr>
        <w:pStyle w:val="Akapitzlist"/>
        <w:numPr>
          <w:ilvl w:val="0"/>
          <w:numId w:val="26"/>
        </w:numPr>
        <w:spacing w:before="160" w:after="160"/>
      </w:pPr>
      <w:r>
        <w:t>w zakresie sieci osadniczej</w:t>
      </w:r>
      <w:r w:rsidR="00811978">
        <w:t>, m.in.</w:t>
      </w:r>
      <w:r>
        <w:t>: wzmacnianie lokalnych ośrodków osadniczych i wspieranie rozwoju funkcji usługowych w miastach i większych wsiach, przeciwdziałanie depopulacji obszarów wiejskich poprzez poprawę jakości życia (infrastruktura społeczna, dostępność usług), ochron</w:t>
      </w:r>
      <w:r w:rsidR="00811978">
        <w:t>ę</w:t>
      </w:r>
      <w:r>
        <w:t xml:space="preserve"> tradycyjnej struktury osadniczej oraz wzmacnianie powiązań funkcjonalnych między ośrodkami lokalnymi;</w:t>
      </w:r>
    </w:p>
    <w:p w14:paraId="78777F02" w14:textId="7F953383" w:rsidR="00E24AB2" w:rsidRDefault="00E24AB2" w:rsidP="00B028C9">
      <w:pPr>
        <w:pStyle w:val="Akapitzlist"/>
        <w:numPr>
          <w:ilvl w:val="0"/>
          <w:numId w:val="26"/>
        </w:numPr>
        <w:spacing w:before="160" w:after="160"/>
      </w:pPr>
      <w:r>
        <w:t xml:space="preserve">w zakresie </w:t>
      </w:r>
      <w:r w:rsidRPr="00E24AB2">
        <w:t>środowiska przyrodniczego i kulturowego</w:t>
      </w:r>
      <w:r w:rsidR="00811978">
        <w:t>, m.in.</w:t>
      </w:r>
      <w:r>
        <w:t xml:space="preserve">: wspieranie działań konserwatorskich dla zachowania obiektów sakralnych oraz zespołów dworsko-parkowych, </w:t>
      </w:r>
      <w:r w:rsidRPr="00E24AB2">
        <w:t>zachowanie terenów korytarzy ekologicznych</w:t>
      </w:r>
      <w:r>
        <w:t xml:space="preserve">, </w:t>
      </w:r>
      <w:r w:rsidRPr="00E24AB2">
        <w:t>ochronę zasobów wodnych</w:t>
      </w:r>
      <w:r>
        <w:t xml:space="preserve">, </w:t>
      </w:r>
      <w:r w:rsidRPr="00E24AB2">
        <w:t>likwidację punktowych źródeł zanieczyszczeń wód</w:t>
      </w:r>
      <w:r>
        <w:t xml:space="preserve">, </w:t>
      </w:r>
      <w:r w:rsidRPr="00E24AB2">
        <w:t>rozbudowę i odbudowę obiektów małej retencji wód</w:t>
      </w:r>
      <w:r w:rsidR="00811978">
        <w:t>,</w:t>
      </w:r>
      <w:r>
        <w:t xml:space="preserve"> ochronę zasobów glebowych i leśnych przed przeznaczeniem na cele nierolnicze gleb</w:t>
      </w:r>
      <w:r w:rsidR="00811978">
        <w:t xml:space="preserve"> </w:t>
      </w:r>
      <w:r>
        <w:t>wysokoprodukcyjnych</w:t>
      </w:r>
      <w:r w:rsidR="00811978">
        <w:t>,</w:t>
      </w:r>
      <w:r>
        <w:t xml:space="preserve"> </w:t>
      </w:r>
      <w:r w:rsidRPr="00E24AB2">
        <w:t>zwiększenie zasobów zieleni na obszarach wykorzystywanych rolniczo</w:t>
      </w:r>
      <w:r w:rsidR="00811978">
        <w:t>,</w:t>
      </w:r>
      <w:r>
        <w:t xml:space="preserve"> </w:t>
      </w:r>
      <w:r w:rsidR="00811978">
        <w:t>w</w:t>
      </w:r>
      <w:r w:rsidRPr="00E24AB2">
        <w:t>prowadz</w:t>
      </w:r>
      <w:r w:rsidR="00811978">
        <w:t xml:space="preserve">anie </w:t>
      </w:r>
      <w:r w:rsidRPr="00E24AB2">
        <w:t>zadrzewień</w:t>
      </w:r>
      <w:r w:rsidR="00811978">
        <w:t>;</w:t>
      </w:r>
    </w:p>
    <w:p w14:paraId="31C4C4B3" w14:textId="6A05EEAE" w:rsidR="00B66BEF" w:rsidRDefault="00E24AB2" w:rsidP="00386FAB">
      <w:pPr>
        <w:pStyle w:val="Akapitzlist"/>
        <w:numPr>
          <w:ilvl w:val="0"/>
          <w:numId w:val="26"/>
        </w:numPr>
        <w:spacing w:before="160" w:after="160"/>
      </w:pPr>
      <w:r>
        <w:t xml:space="preserve">w zakresie </w:t>
      </w:r>
      <w:r w:rsidRPr="00E24AB2">
        <w:t>komunikacji</w:t>
      </w:r>
      <w:r>
        <w:t xml:space="preserve"> </w:t>
      </w:r>
      <w:r w:rsidRPr="00E24AB2">
        <w:t>i infrastruktury techniczne</w:t>
      </w:r>
      <w:r w:rsidR="00BD55D0">
        <w:t>j, m.in.:</w:t>
      </w:r>
      <w:r>
        <w:t xml:space="preserve"> </w:t>
      </w:r>
      <w:r w:rsidRPr="00E24AB2">
        <w:t>przebudow</w:t>
      </w:r>
      <w:r w:rsidR="00386FAB">
        <w:t>ę</w:t>
      </w:r>
      <w:r w:rsidRPr="00E24AB2">
        <w:t xml:space="preserve"> dróg wojewódzkich do klasy technicznej G</w:t>
      </w:r>
      <w:r w:rsidR="00386FAB">
        <w:t>,</w:t>
      </w:r>
      <w:r>
        <w:t xml:space="preserve"> </w:t>
      </w:r>
      <w:r w:rsidR="00386FAB">
        <w:t>r</w:t>
      </w:r>
      <w:r>
        <w:t>ozbudowę i modernizację urządzeń gospodarki ściekowej poprzez między innymi rozbudowę</w:t>
      </w:r>
      <w:r w:rsidR="00386FAB">
        <w:t xml:space="preserve"> </w:t>
      </w:r>
      <w:r>
        <w:t>sieci kanalizacyjnej w mieście Rypinie,</w:t>
      </w:r>
      <w:r w:rsidR="00386FAB">
        <w:t xml:space="preserve"> </w:t>
      </w:r>
      <w:r>
        <w:t>realizacj</w:t>
      </w:r>
      <w:r w:rsidR="00386FAB">
        <w:t>ę</w:t>
      </w:r>
      <w:r>
        <w:t xml:space="preserve"> przydomowych oczyszczalni ścieków dla zabudowy rozproszone</w:t>
      </w:r>
      <w:r w:rsidR="00386FAB">
        <w:t>j,</w:t>
      </w:r>
      <w:r>
        <w:t xml:space="preserve"> </w:t>
      </w:r>
      <w:r w:rsidRPr="00E24AB2">
        <w:t>wybudowa</w:t>
      </w:r>
      <w:r w:rsidR="00386FAB">
        <w:t>nie</w:t>
      </w:r>
      <w:r w:rsidRPr="00E24AB2">
        <w:t xml:space="preserve"> gazociąg </w:t>
      </w:r>
      <w:proofErr w:type="spellStart"/>
      <w:r w:rsidRPr="00E24AB2">
        <w:t>Dn</w:t>
      </w:r>
      <w:proofErr w:type="spellEnd"/>
      <w:r w:rsidRPr="00E24AB2">
        <w:t xml:space="preserve"> 150 Sierpc </w:t>
      </w:r>
      <w:r>
        <w:t>–</w:t>
      </w:r>
      <w:r w:rsidRPr="00E24AB2">
        <w:t xml:space="preserve"> Rypin</w:t>
      </w:r>
      <w:r w:rsidR="00386FAB">
        <w:t>.</w:t>
      </w:r>
    </w:p>
    <w:p w14:paraId="0DA6E71F" w14:textId="60FC224F" w:rsidR="00F55FBE" w:rsidRDefault="00903784" w:rsidP="00F55FBE">
      <w:pPr>
        <w:spacing w:before="160" w:after="160"/>
        <w:ind w:firstLine="0"/>
      </w:pPr>
      <w:r>
        <w:lastRenderedPageBreak/>
        <w:t>Ponadto p</w:t>
      </w:r>
      <w:r w:rsidR="00F55FBE">
        <w:t>lan zagospodarowania przestrzennego województwa kujawsko-pomorskiego</w:t>
      </w:r>
      <w:r w:rsidR="00F55FBE" w:rsidRPr="00AB09F2">
        <w:t xml:space="preserve"> </w:t>
      </w:r>
      <w:r w:rsidR="00F55FBE">
        <w:t xml:space="preserve">określa inwestycje celu publicznego o znaczeniu ponadlokalnym, które obejmują obszar gminy Rogowo. </w:t>
      </w:r>
    </w:p>
    <w:p w14:paraId="67206757" w14:textId="2234EDE9" w:rsidR="002F25D1" w:rsidRPr="002F25D1" w:rsidRDefault="002F25D1" w:rsidP="002F25D1">
      <w:pPr>
        <w:spacing w:after="160" w:line="259" w:lineRule="auto"/>
        <w:ind w:firstLine="0"/>
      </w:pPr>
      <w:r w:rsidRPr="002F25D1">
        <w:t>Zadania o znaczeniu krajowym – środowisko przyrodnicze i kulturowe</w:t>
      </w:r>
      <w:r>
        <w:t>:</w:t>
      </w:r>
    </w:p>
    <w:p w14:paraId="0E815A3A" w14:textId="229D5F8C" w:rsidR="002F25D1" w:rsidRPr="002F25D1" w:rsidRDefault="002F25D1" w:rsidP="002F25D1">
      <w:pPr>
        <w:pStyle w:val="Akapitzlist"/>
        <w:numPr>
          <w:ilvl w:val="0"/>
          <w:numId w:val="26"/>
        </w:numPr>
        <w:spacing w:before="160" w:after="160"/>
        <w:ind w:left="714" w:hanging="357"/>
      </w:pPr>
      <w:r>
        <w:t>o</w:t>
      </w:r>
      <w:r w:rsidRPr="002F25D1">
        <w:t>chrona gruntów o wysokiej przydatności dla rolnictwa przed zmianą użytkowania na cele</w:t>
      </w:r>
      <w:r>
        <w:t xml:space="preserve"> </w:t>
      </w:r>
      <w:r w:rsidRPr="002F25D1">
        <w:t>nierolnicze</w:t>
      </w:r>
      <w:r>
        <w:t>;</w:t>
      </w:r>
    </w:p>
    <w:p w14:paraId="136F27DC" w14:textId="0A67322A" w:rsidR="002F25D1" w:rsidRPr="002F25D1" w:rsidRDefault="002F25D1" w:rsidP="002F25D1">
      <w:pPr>
        <w:spacing w:after="160" w:line="259" w:lineRule="auto"/>
        <w:ind w:firstLine="0"/>
      </w:pPr>
      <w:r w:rsidRPr="002F25D1">
        <w:t>Zadania o znaczeniu wojewódzkim – środowisko przyrodnicze i kulturowe</w:t>
      </w:r>
      <w:r>
        <w:t>:</w:t>
      </w:r>
    </w:p>
    <w:p w14:paraId="2BB0298A" w14:textId="25C28563" w:rsidR="002F25D1" w:rsidRPr="002F25D1" w:rsidRDefault="002F25D1" w:rsidP="002F25D1">
      <w:pPr>
        <w:pStyle w:val="Akapitzlist"/>
        <w:numPr>
          <w:ilvl w:val="0"/>
          <w:numId w:val="26"/>
        </w:numPr>
        <w:spacing w:before="160" w:after="160"/>
        <w:ind w:left="714" w:hanging="357"/>
      </w:pPr>
      <w:r>
        <w:t>r</w:t>
      </w:r>
      <w:r w:rsidRPr="002F25D1">
        <w:t>ealizacja programu zwiększenia lesistości i zadrzewień województwa kujawsko-pomorskiego w</w:t>
      </w:r>
      <w:r>
        <w:t xml:space="preserve"> </w:t>
      </w:r>
      <w:r w:rsidRPr="002F25D1">
        <w:t>latach 2001-2020</w:t>
      </w:r>
      <w:r>
        <w:t>;</w:t>
      </w:r>
    </w:p>
    <w:p w14:paraId="62BA613B" w14:textId="615096A5" w:rsidR="002F25D1" w:rsidRPr="002F25D1" w:rsidRDefault="002F25D1" w:rsidP="002F25D1">
      <w:pPr>
        <w:pStyle w:val="Akapitzlist"/>
        <w:numPr>
          <w:ilvl w:val="0"/>
          <w:numId w:val="26"/>
        </w:numPr>
        <w:spacing w:before="160" w:after="160"/>
        <w:ind w:left="714" w:hanging="357"/>
      </w:pPr>
      <w:r>
        <w:t>z</w:t>
      </w:r>
      <w:r w:rsidRPr="002F25D1">
        <w:t>achowanie korytarzy ekologicznych zapewniających ciągłość między obszarami prawnie</w:t>
      </w:r>
      <w:r>
        <w:t xml:space="preserve"> c</w:t>
      </w:r>
      <w:r w:rsidRPr="002F25D1">
        <w:t>hronionymi, w tym w dolinie Wisły</w:t>
      </w:r>
      <w:r>
        <w:t>;</w:t>
      </w:r>
    </w:p>
    <w:p w14:paraId="2A735F99" w14:textId="342D4216" w:rsidR="002F25D1" w:rsidRPr="002F25D1" w:rsidRDefault="002F25D1" w:rsidP="002F25D1">
      <w:pPr>
        <w:pStyle w:val="Akapitzlist"/>
        <w:numPr>
          <w:ilvl w:val="0"/>
          <w:numId w:val="26"/>
        </w:numPr>
        <w:spacing w:before="160" w:after="160"/>
        <w:ind w:left="714" w:hanging="357"/>
      </w:pPr>
      <w:r>
        <w:t>m</w:t>
      </w:r>
      <w:r w:rsidRPr="002F25D1">
        <w:t>odernizacja wadliwie funkcjonujących systemów melioracyjnych, w szczególności na Pojezierzu</w:t>
      </w:r>
      <w:r>
        <w:t xml:space="preserve"> </w:t>
      </w:r>
      <w:r w:rsidRPr="002F25D1">
        <w:t>Chełmińsko-Dobrzyńskim i Kujawach</w:t>
      </w:r>
      <w:r>
        <w:t>;</w:t>
      </w:r>
    </w:p>
    <w:p w14:paraId="27274421" w14:textId="474D0E39" w:rsidR="002F25D1" w:rsidRPr="002F25D1" w:rsidRDefault="002F25D1" w:rsidP="002F25D1">
      <w:pPr>
        <w:spacing w:after="160" w:line="259" w:lineRule="auto"/>
        <w:ind w:firstLine="0"/>
      </w:pPr>
      <w:r w:rsidRPr="002F25D1">
        <w:t>Zadania o znaczeniu wojewódzkim – komunikacja i infrastruktura techniczna</w:t>
      </w:r>
      <w:r>
        <w:t>:</w:t>
      </w:r>
    </w:p>
    <w:p w14:paraId="286D6DC5" w14:textId="7184BED6" w:rsidR="002F25D1" w:rsidRPr="002F25D1" w:rsidRDefault="002F25D1" w:rsidP="002F25D1">
      <w:pPr>
        <w:pStyle w:val="Akapitzlist"/>
        <w:numPr>
          <w:ilvl w:val="0"/>
          <w:numId w:val="26"/>
        </w:numPr>
        <w:spacing w:before="160" w:after="160"/>
        <w:ind w:left="714" w:hanging="357"/>
      </w:pPr>
      <w:r>
        <w:t>p</w:t>
      </w:r>
      <w:r w:rsidRPr="002F25D1">
        <w:t>rzebudowa drogi wojewódzkiej nr 560</w:t>
      </w:r>
      <w:r>
        <w:t>;</w:t>
      </w:r>
    </w:p>
    <w:p w14:paraId="0918F8DC" w14:textId="73192BF5" w:rsidR="002F25D1" w:rsidRPr="002F25D1" w:rsidRDefault="002F25D1" w:rsidP="002F25D1">
      <w:pPr>
        <w:pStyle w:val="Akapitzlist"/>
        <w:numPr>
          <w:ilvl w:val="0"/>
          <w:numId w:val="26"/>
        </w:numPr>
        <w:spacing w:before="160" w:after="160"/>
        <w:ind w:left="714" w:hanging="357"/>
      </w:pPr>
      <w:r>
        <w:t>p</w:t>
      </w:r>
      <w:r w:rsidRPr="002F25D1">
        <w:t>rzebudowa drogi wojewódzkiej 557</w:t>
      </w:r>
      <w:r>
        <w:t>.</w:t>
      </w:r>
    </w:p>
    <w:p w14:paraId="71F29C15" w14:textId="3E867D84" w:rsidR="00B66BEF" w:rsidRDefault="0032408D" w:rsidP="00F03D56">
      <w:pPr>
        <w:spacing w:after="160" w:line="259" w:lineRule="auto"/>
        <w:ind w:firstLine="0"/>
      </w:pPr>
      <w:r>
        <w:t xml:space="preserve">Powyższe zadania zostały już w większości zrealizowane, stąd wyznaczone w planie ogólnym </w:t>
      </w:r>
      <w:r w:rsidR="007E51AE">
        <w:t>G</w:t>
      </w:r>
      <w:r>
        <w:t>miny Rogowo strefy p</w:t>
      </w:r>
      <w:r w:rsidR="00C54666">
        <w:t xml:space="preserve">lanistyczne </w:t>
      </w:r>
      <w:r w:rsidR="00252729">
        <w:t>nie powod</w:t>
      </w:r>
      <w:r>
        <w:t>ują</w:t>
      </w:r>
      <w:r w:rsidR="00252729">
        <w:t xml:space="preserve"> kolizji przestrzennej z realizacją </w:t>
      </w:r>
      <w:r w:rsidR="00252729" w:rsidRPr="00DA6FDB">
        <w:t>inwestycj</w:t>
      </w:r>
      <w:r w:rsidR="00252729">
        <w:t>i</w:t>
      </w:r>
      <w:r w:rsidR="00252729" w:rsidRPr="00DA6FDB">
        <w:t xml:space="preserve"> </w:t>
      </w:r>
      <w:r w:rsidR="00252729">
        <w:t>celu publicznego o znaczeniu ponadlokalnym</w:t>
      </w:r>
      <w:r>
        <w:t xml:space="preserve">. Ponadto strefy planistyczne zostały wyznaczone w taki sposób, aby nie powodować kolizji przestrzennych z </w:t>
      </w:r>
      <w:r w:rsidR="00252729" w:rsidRPr="00252729">
        <w:t>innymi przedsięwzięciami istotnymi z punktu widzenia rozwoju regionu</w:t>
      </w:r>
      <w:r w:rsidR="00252729">
        <w:t>.</w:t>
      </w:r>
      <w:r w:rsidR="00252729" w:rsidRPr="00252729">
        <w:t xml:space="preserve"> </w:t>
      </w:r>
      <w:r w:rsidR="00C54666">
        <w:t>G</w:t>
      </w:r>
      <w:r w:rsidR="00252729" w:rsidRPr="00252729">
        <w:t>ranice stref, uwzględni</w:t>
      </w:r>
      <w:r w:rsidR="00C54666">
        <w:t>ają</w:t>
      </w:r>
      <w:r w:rsidR="00252729" w:rsidRPr="00252729">
        <w:t xml:space="preserve"> zarówno istniejące uwarunkowania przestrzenne, jak i planowane kierunki rozwoju, co zapewnia spójność </w:t>
      </w:r>
      <w:r w:rsidR="00C54666" w:rsidRPr="00C54666">
        <w:t xml:space="preserve">przyjętych rozwiązań z dokumentami strategicznymi wyższego rzędu </w:t>
      </w:r>
      <w:r w:rsidR="00C54666">
        <w:t>oraz</w:t>
      </w:r>
      <w:r w:rsidR="00C54666" w:rsidRPr="00C54666">
        <w:t xml:space="preserve"> ich wzajemną komplementarność.</w:t>
      </w:r>
    </w:p>
    <w:p w14:paraId="27D4CA39" w14:textId="733A1A80" w:rsidR="00F03D56" w:rsidRDefault="00F03D56" w:rsidP="00F03D56">
      <w:pPr>
        <w:spacing w:after="160" w:line="259" w:lineRule="auto"/>
        <w:ind w:firstLine="0"/>
      </w:pPr>
      <w:r w:rsidRPr="00FE57AA">
        <w:t xml:space="preserve">Na poziomie planu ogólnego </w:t>
      </w:r>
      <w:r w:rsidR="007E51AE">
        <w:t>G</w:t>
      </w:r>
      <w:r w:rsidRPr="00FE57AA">
        <w:t>miny</w:t>
      </w:r>
      <w:r>
        <w:t xml:space="preserve"> </w:t>
      </w:r>
      <w:r w:rsidR="00F55FBE">
        <w:t>Rogowo</w:t>
      </w:r>
      <w:r w:rsidRPr="00FE57AA">
        <w:t xml:space="preserve"> realizacja celów z poziomu planu województwa jest możliwa poprzez uwzględnienie stref typowych dla ośrodków o znaczeniu lokalnym: strefy gospodarczej, strefy wielofunkcyjnej z zabudową jednorodzinną, strefy zabudowy zagrodowej, strefy usług, strefy otwartej. Ośrodki gminne, koncentrujące potencjał lokalny powinny oferować zróżnicowane możliwości w szczególności w zakresie usług lokalnych zdrowia, oświaty, administracji publicznej, a także działalności pozarolniczej kultury, gospodarki i sportu na poziomie gminnym. Tego rodzaju strefy znalazły się w planie ogólnym gminy, umożliwiając kontynuację i przyszłą realizację wymienionych funkcji.</w:t>
      </w:r>
      <w:r>
        <w:t xml:space="preserve"> </w:t>
      </w:r>
    </w:p>
    <w:p w14:paraId="04009768" w14:textId="0A533BA2" w:rsidR="006C11ED" w:rsidRPr="006C11ED" w:rsidRDefault="00056A25" w:rsidP="00B32B69">
      <w:pPr>
        <w:pStyle w:val="Nagwek2"/>
        <w:spacing w:before="240" w:after="240"/>
        <w:ind w:firstLine="0"/>
        <w:rPr>
          <w:b w:val="0"/>
          <w:bCs/>
        </w:rPr>
      </w:pPr>
      <w:bookmarkStart w:id="46" w:name="_Toc213243974"/>
      <w:r>
        <w:rPr>
          <w:bCs/>
        </w:rPr>
        <w:t xml:space="preserve">7.3 </w:t>
      </w:r>
      <w:r w:rsidR="00D55450" w:rsidRPr="00A434CB">
        <w:t>U</w:t>
      </w:r>
      <w:r w:rsidR="00B51226" w:rsidRPr="00A434CB">
        <w:t xml:space="preserve">warunkowania wynikające z obecności obiektów i obszarów </w:t>
      </w:r>
      <w:r w:rsidR="006C11ED" w:rsidRPr="00A434CB">
        <w:t>znajdując</w:t>
      </w:r>
      <w:r w:rsidR="00B51226" w:rsidRPr="00A434CB">
        <w:t xml:space="preserve">ych się na </w:t>
      </w:r>
      <w:r w:rsidR="006C11ED" w:rsidRPr="00A434CB">
        <w:t>obszarze gminy</w:t>
      </w:r>
      <w:bookmarkEnd w:id="46"/>
    </w:p>
    <w:p w14:paraId="250E4E1F" w14:textId="4E2C0686" w:rsidR="00CF4060" w:rsidRPr="00B32B69" w:rsidRDefault="00722799" w:rsidP="00B32B69">
      <w:pPr>
        <w:spacing w:before="240" w:after="160"/>
        <w:ind w:firstLine="0"/>
      </w:pPr>
      <w:r>
        <w:t xml:space="preserve">Określając </w:t>
      </w:r>
      <w:r w:rsidR="009D5CBA">
        <w:t xml:space="preserve">strefy planistyczne gmina </w:t>
      </w:r>
      <w:r w:rsidR="00D40763">
        <w:t xml:space="preserve">bierze pod uwagę uwarunkowania rozwoju przestrzennego, </w:t>
      </w:r>
      <w:r w:rsidR="00A86D22">
        <w:t>w tym w szczególności zakazy lokalizowania zabudowy w obszarach określonych przepisami odrębnymi w zakresie ochrony przyrody, wód,</w:t>
      </w:r>
      <w:r w:rsidR="00AE6251">
        <w:t xml:space="preserve"> ziemi i krajobrazu. </w:t>
      </w:r>
    </w:p>
    <w:p w14:paraId="1F286218" w14:textId="77777777" w:rsidR="00C767F2" w:rsidRDefault="00C767F2">
      <w:pPr>
        <w:spacing w:after="160" w:line="259" w:lineRule="auto"/>
        <w:ind w:firstLine="0"/>
        <w:jc w:val="left"/>
        <w:rPr>
          <w:b/>
          <w:bCs/>
          <w:sz w:val="18"/>
          <w:szCs w:val="18"/>
        </w:rPr>
      </w:pPr>
      <w:r>
        <w:br w:type="page"/>
      </w:r>
    </w:p>
    <w:p w14:paraId="0A016FCC" w14:textId="60C1256A" w:rsidR="001F6D90" w:rsidRDefault="00374889" w:rsidP="00583AA2">
      <w:pPr>
        <w:pStyle w:val="Legenda"/>
        <w:keepNext/>
        <w:spacing w:before="240" w:line="276" w:lineRule="auto"/>
      </w:pPr>
      <w:r>
        <w:lastRenderedPageBreak/>
        <w:t xml:space="preserve">Tabela </w:t>
      </w:r>
      <w:r w:rsidR="006B1EA1">
        <w:t>7</w:t>
      </w:r>
      <w:r>
        <w:t xml:space="preserve">: Uwarunkowania rozwoju przestrzennego gminy </w:t>
      </w:r>
      <w:r w:rsidR="001F6D90">
        <w:t xml:space="preserve">oraz sposób ich uwzględnienia w planie ogólnym </w:t>
      </w:r>
      <w:r w:rsidR="007E51AE">
        <w:t>G</w:t>
      </w:r>
      <w:r w:rsidR="001F6D90">
        <w:t>miny</w:t>
      </w:r>
      <w:r w:rsidR="004F21CE">
        <w:t xml:space="preserve"> </w:t>
      </w:r>
      <w:r w:rsidR="00376975">
        <w:t>Rogowo</w:t>
      </w:r>
    </w:p>
    <w:tbl>
      <w:tblPr>
        <w:tblStyle w:val="Tabela-Siatka"/>
        <w:tblW w:w="0" w:type="auto"/>
        <w:tblLook w:val="04A0" w:firstRow="1" w:lastRow="0" w:firstColumn="1" w:lastColumn="0" w:noHBand="0" w:noVBand="1"/>
      </w:tblPr>
      <w:tblGrid>
        <w:gridCol w:w="2689"/>
        <w:gridCol w:w="3827"/>
        <w:gridCol w:w="3113"/>
      </w:tblGrid>
      <w:tr w:rsidR="002E2586" w:rsidRPr="00F22A9B" w14:paraId="170265C4" w14:textId="77777777" w:rsidTr="001F6D90">
        <w:trPr>
          <w:trHeight w:val="680"/>
        </w:trPr>
        <w:tc>
          <w:tcPr>
            <w:tcW w:w="2689" w:type="dxa"/>
            <w:vAlign w:val="center"/>
          </w:tcPr>
          <w:p w14:paraId="192E182E" w14:textId="77777777" w:rsidR="002E2586" w:rsidRPr="00F22A9B" w:rsidRDefault="002E2586" w:rsidP="00BE7F2D">
            <w:pPr>
              <w:spacing w:after="0"/>
              <w:ind w:firstLine="0"/>
              <w:jc w:val="left"/>
              <w:rPr>
                <w:sz w:val="18"/>
                <w:szCs w:val="18"/>
              </w:rPr>
            </w:pPr>
            <w:r w:rsidRPr="00F22A9B">
              <w:rPr>
                <w:sz w:val="18"/>
                <w:szCs w:val="18"/>
              </w:rPr>
              <w:t>Art. 13b ust. 3 ustawy</w:t>
            </w:r>
          </w:p>
        </w:tc>
        <w:tc>
          <w:tcPr>
            <w:tcW w:w="3827" w:type="dxa"/>
            <w:vAlign w:val="center"/>
          </w:tcPr>
          <w:p w14:paraId="18624F5D" w14:textId="77777777" w:rsidR="002E2586" w:rsidRPr="00F22A9B" w:rsidRDefault="002E2586" w:rsidP="00BE7F2D">
            <w:pPr>
              <w:spacing w:after="0"/>
              <w:ind w:firstLine="0"/>
              <w:jc w:val="left"/>
              <w:rPr>
                <w:sz w:val="18"/>
                <w:szCs w:val="18"/>
              </w:rPr>
            </w:pPr>
            <w:r w:rsidRPr="00F22A9B">
              <w:rPr>
                <w:sz w:val="18"/>
                <w:szCs w:val="18"/>
              </w:rPr>
              <w:t>Uwarunkowania rozwoju przestrzennego gminy</w:t>
            </w:r>
          </w:p>
        </w:tc>
        <w:tc>
          <w:tcPr>
            <w:tcW w:w="3113" w:type="dxa"/>
            <w:vAlign w:val="center"/>
          </w:tcPr>
          <w:p w14:paraId="0E8B7489" w14:textId="77777777" w:rsidR="002E2586" w:rsidRPr="00F22A9B" w:rsidRDefault="002E2586" w:rsidP="00BE7F2D">
            <w:pPr>
              <w:spacing w:after="0"/>
              <w:ind w:firstLine="0"/>
              <w:jc w:val="left"/>
              <w:rPr>
                <w:sz w:val="18"/>
                <w:szCs w:val="18"/>
              </w:rPr>
            </w:pPr>
            <w:r w:rsidRPr="00F22A9B">
              <w:rPr>
                <w:sz w:val="18"/>
                <w:szCs w:val="18"/>
              </w:rPr>
              <w:t>Sposób uwzględnienia</w:t>
            </w:r>
          </w:p>
        </w:tc>
      </w:tr>
      <w:tr w:rsidR="00074295" w:rsidRPr="00F22A9B" w14:paraId="0D9F9B50" w14:textId="77777777" w:rsidTr="001F6D90">
        <w:trPr>
          <w:trHeight w:val="680"/>
        </w:trPr>
        <w:tc>
          <w:tcPr>
            <w:tcW w:w="2689" w:type="dxa"/>
            <w:vAlign w:val="center"/>
          </w:tcPr>
          <w:p w14:paraId="5206DA4E" w14:textId="77777777" w:rsidR="00074295" w:rsidRPr="00F22A9B" w:rsidRDefault="00074295" w:rsidP="00074295">
            <w:pPr>
              <w:spacing w:after="0"/>
              <w:ind w:firstLine="0"/>
              <w:jc w:val="left"/>
              <w:rPr>
                <w:sz w:val="18"/>
                <w:szCs w:val="18"/>
              </w:rPr>
            </w:pPr>
            <w:r w:rsidRPr="00F22A9B">
              <w:rPr>
                <w:sz w:val="18"/>
                <w:szCs w:val="18"/>
              </w:rPr>
              <w:t>a) formy ochrony przyrody oraz ich otuliny</w:t>
            </w:r>
          </w:p>
        </w:tc>
        <w:tc>
          <w:tcPr>
            <w:tcW w:w="3827" w:type="dxa"/>
            <w:vAlign w:val="center"/>
          </w:tcPr>
          <w:p w14:paraId="024A434D" w14:textId="77777777" w:rsidR="00BE3D32" w:rsidRDefault="00614E87" w:rsidP="00074295">
            <w:pPr>
              <w:spacing w:after="0"/>
              <w:ind w:firstLine="0"/>
              <w:jc w:val="left"/>
              <w:rPr>
                <w:sz w:val="18"/>
                <w:szCs w:val="18"/>
              </w:rPr>
            </w:pPr>
            <w:r w:rsidRPr="00614E87">
              <w:rPr>
                <w:sz w:val="18"/>
                <w:szCs w:val="18"/>
              </w:rPr>
              <w:t xml:space="preserve">Obszar Chronionego Krajobrazu Źródła Skrwy; </w:t>
            </w:r>
          </w:p>
          <w:p w14:paraId="6BF1D4D3" w14:textId="4A67919E" w:rsidR="00074295" w:rsidRPr="00F22A9B" w:rsidRDefault="00614E87" w:rsidP="00074295">
            <w:pPr>
              <w:spacing w:after="0"/>
              <w:ind w:firstLine="0"/>
              <w:jc w:val="left"/>
              <w:rPr>
                <w:sz w:val="18"/>
                <w:szCs w:val="18"/>
              </w:rPr>
            </w:pPr>
            <w:r w:rsidRPr="00614E87">
              <w:rPr>
                <w:sz w:val="18"/>
                <w:szCs w:val="18"/>
              </w:rPr>
              <w:t>2 pomniki przyrody.</w:t>
            </w:r>
          </w:p>
        </w:tc>
        <w:tc>
          <w:tcPr>
            <w:tcW w:w="3113" w:type="dxa"/>
            <w:vAlign w:val="center"/>
          </w:tcPr>
          <w:p w14:paraId="377E9179" w14:textId="1056BD51" w:rsidR="00074295" w:rsidRPr="00F22A9B" w:rsidRDefault="00074295" w:rsidP="00074295">
            <w:pPr>
              <w:spacing w:after="0"/>
              <w:ind w:firstLine="0"/>
              <w:jc w:val="left"/>
              <w:rPr>
                <w:sz w:val="18"/>
                <w:szCs w:val="18"/>
              </w:rPr>
            </w:pPr>
            <w:r w:rsidRPr="00F22A9B">
              <w:rPr>
                <w:sz w:val="18"/>
                <w:szCs w:val="18"/>
              </w:rPr>
              <w:t>Uwzględniono w zakresie celów i zadań ochronnych form ochrony przyrody i krajobrazu poprzez dostosowanie granic stref planistycznych z wykorzystaniem geometrii tych obiektów oraz w zakresie profilu podstawowego i dodatkowego</w:t>
            </w:r>
            <w:r>
              <w:rPr>
                <w:sz w:val="18"/>
                <w:szCs w:val="18"/>
              </w:rPr>
              <w:t xml:space="preserve"> a także gminnych standardów urbanistycznych.</w:t>
            </w:r>
          </w:p>
        </w:tc>
      </w:tr>
      <w:tr w:rsidR="00074295" w:rsidRPr="00F22A9B" w14:paraId="72FFC2D3" w14:textId="77777777" w:rsidTr="00376975">
        <w:trPr>
          <w:trHeight w:val="680"/>
        </w:trPr>
        <w:tc>
          <w:tcPr>
            <w:tcW w:w="2689" w:type="dxa"/>
            <w:vAlign w:val="center"/>
          </w:tcPr>
          <w:p w14:paraId="3F16030F" w14:textId="77777777" w:rsidR="00074295" w:rsidRPr="002A0CDB" w:rsidRDefault="00074295" w:rsidP="00074295">
            <w:pPr>
              <w:spacing w:after="0"/>
              <w:ind w:firstLine="0"/>
              <w:jc w:val="left"/>
              <w:rPr>
                <w:sz w:val="18"/>
                <w:szCs w:val="18"/>
              </w:rPr>
            </w:pPr>
            <w:r w:rsidRPr="002A0CDB">
              <w:rPr>
                <w:sz w:val="18"/>
                <w:szCs w:val="18"/>
              </w:rPr>
              <w:t>b) obszary szczególnego zagrożenia powodzią, wały przeciwpowodziowe oraz pasy o szerokości 50 m od stopy wału,</w:t>
            </w:r>
          </w:p>
        </w:tc>
        <w:tc>
          <w:tcPr>
            <w:tcW w:w="3827" w:type="dxa"/>
            <w:vAlign w:val="center"/>
          </w:tcPr>
          <w:p w14:paraId="3E1D006C" w14:textId="77777777" w:rsidR="00614E87" w:rsidRDefault="00614E87" w:rsidP="00614E87">
            <w:pPr>
              <w:spacing w:after="0"/>
              <w:ind w:firstLine="0"/>
              <w:jc w:val="left"/>
              <w:rPr>
                <w:sz w:val="18"/>
                <w:szCs w:val="18"/>
              </w:rPr>
            </w:pPr>
            <w:r w:rsidRPr="00614E87">
              <w:rPr>
                <w:sz w:val="18"/>
                <w:szCs w:val="18"/>
              </w:rPr>
              <w:t xml:space="preserve">W obszarze rzeki </w:t>
            </w:r>
            <w:proofErr w:type="spellStart"/>
            <w:r w:rsidRPr="00614E87">
              <w:rPr>
                <w:sz w:val="18"/>
                <w:szCs w:val="18"/>
              </w:rPr>
              <w:t>Ruziec</w:t>
            </w:r>
            <w:proofErr w:type="spellEnd"/>
            <w:r w:rsidRPr="00614E87">
              <w:rPr>
                <w:sz w:val="18"/>
                <w:szCs w:val="18"/>
              </w:rPr>
              <w:t xml:space="preserve"> wyznaczono:  </w:t>
            </w:r>
          </w:p>
          <w:p w14:paraId="5782B233" w14:textId="73913A3C" w:rsidR="00614E87" w:rsidRPr="00614E87" w:rsidRDefault="00614E87" w:rsidP="00614E87">
            <w:pPr>
              <w:spacing w:after="0"/>
              <w:ind w:firstLine="0"/>
              <w:jc w:val="left"/>
              <w:rPr>
                <w:sz w:val="18"/>
                <w:szCs w:val="18"/>
              </w:rPr>
            </w:pPr>
            <w:r>
              <w:rPr>
                <w:sz w:val="18"/>
                <w:szCs w:val="18"/>
              </w:rPr>
              <w:t xml:space="preserve">- </w:t>
            </w:r>
            <w:r w:rsidRPr="00614E87">
              <w:rPr>
                <w:sz w:val="18"/>
                <w:szCs w:val="18"/>
              </w:rPr>
              <w:t>obszary, na których prawdopodobieństwo wystąpienia powodzi jest niskie i wynosi 0,2% (raz na 500 lat) lub na których istnieje prawdopodobieństwo wystąpienia zdarzenia ekstremalnego;</w:t>
            </w:r>
          </w:p>
          <w:p w14:paraId="4BFB2EE3" w14:textId="6C5DD25F" w:rsidR="00614E87" w:rsidRPr="00614E87" w:rsidRDefault="00614E87" w:rsidP="00614E87">
            <w:pPr>
              <w:spacing w:after="0"/>
              <w:ind w:firstLine="0"/>
              <w:jc w:val="left"/>
              <w:rPr>
                <w:sz w:val="18"/>
                <w:szCs w:val="18"/>
              </w:rPr>
            </w:pPr>
            <w:r>
              <w:rPr>
                <w:sz w:val="18"/>
                <w:szCs w:val="18"/>
              </w:rPr>
              <w:t xml:space="preserve">- </w:t>
            </w:r>
            <w:r w:rsidRPr="00614E87">
              <w:rPr>
                <w:sz w:val="18"/>
                <w:szCs w:val="18"/>
              </w:rPr>
              <w:t>obszary, na których prawdopodobieństwo wystąpienia powodzi jest średnie i wynosi 1% (raz na 100 lat);</w:t>
            </w:r>
          </w:p>
          <w:p w14:paraId="4A803CBA" w14:textId="04222968" w:rsidR="00074295" w:rsidRPr="00123181" w:rsidRDefault="00614E87" w:rsidP="00614E87">
            <w:pPr>
              <w:spacing w:after="0"/>
              <w:ind w:firstLine="0"/>
              <w:jc w:val="left"/>
              <w:rPr>
                <w:sz w:val="18"/>
                <w:szCs w:val="18"/>
              </w:rPr>
            </w:pPr>
            <w:r>
              <w:rPr>
                <w:sz w:val="18"/>
                <w:szCs w:val="18"/>
              </w:rPr>
              <w:t xml:space="preserve">- </w:t>
            </w:r>
            <w:r w:rsidRPr="00614E87">
              <w:rPr>
                <w:sz w:val="18"/>
                <w:szCs w:val="18"/>
              </w:rPr>
              <w:t>obszary, na których prawdopodobieństwo wystąpienia powodzi jest wysokie i wynosi 10% (raz na 10 lat).</w:t>
            </w:r>
          </w:p>
        </w:tc>
        <w:tc>
          <w:tcPr>
            <w:tcW w:w="3113" w:type="dxa"/>
            <w:vAlign w:val="center"/>
          </w:tcPr>
          <w:p w14:paraId="34A68316" w14:textId="2E519B7D" w:rsidR="00074295" w:rsidRPr="00F22A9B" w:rsidRDefault="00376975" w:rsidP="00376975">
            <w:pPr>
              <w:spacing w:after="0"/>
              <w:ind w:firstLine="0"/>
              <w:jc w:val="left"/>
              <w:rPr>
                <w:sz w:val="18"/>
                <w:szCs w:val="18"/>
              </w:rPr>
            </w:pPr>
            <w:r w:rsidRPr="00F22A9B">
              <w:rPr>
                <w:sz w:val="18"/>
                <w:szCs w:val="18"/>
              </w:rPr>
              <w:t xml:space="preserve">Uwzględniono w zakresie </w:t>
            </w:r>
            <w:r>
              <w:rPr>
                <w:sz w:val="18"/>
                <w:szCs w:val="18"/>
              </w:rPr>
              <w:t>granic stref planistycznych. Obszary o szczególnym zagrożeniu powodzią raz na 100 lat oraz raz na 10 lat zostały włączone do strefy otwartej.</w:t>
            </w:r>
          </w:p>
        </w:tc>
      </w:tr>
      <w:tr w:rsidR="00074295" w:rsidRPr="00F22A9B" w14:paraId="54074D0B" w14:textId="77777777" w:rsidTr="001F6D90">
        <w:trPr>
          <w:trHeight w:val="680"/>
        </w:trPr>
        <w:tc>
          <w:tcPr>
            <w:tcW w:w="2689" w:type="dxa"/>
            <w:vAlign w:val="center"/>
          </w:tcPr>
          <w:p w14:paraId="58E1FEB4" w14:textId="77777777" w:rsidR="00074295" w:rsidRPr="00F22A9B" w:rsidRDefault="00074295" w:rsidP="00074295">
            <w:pPr>
              <w:spacing w:after="0"/>
              <w:ind w:firstLine="0"/>
              <w:jc w:val="left"/>
              <w:rPr>
                <w:sz w:val="18"/>
                <w:szCs w:val="18"/>
              </w:rPr>
            </w:pPr>
            <w:r w:rsidRPr="00F22A9B">
              <w:rPr>
                <w:sz w:val="18"/>
                <w:szCs w:val="18"/>
              </w:rPr>
              <w:t>c) obszary gruntów zmeliorowanych,</w:t>
            </w:r>
          </w:p>
        </w:tc>
        <w:tc>
          <w:tcPr>
            <w:tcW w:w="3827" w:type="dxa"/>
            <w:vAlign w:val="center"/>
          </w:tcPr>
          <w:p w14:paraId="70F52883" w14:textId="0CF38341" w:rsidR="00074295" w:rsidRPr="00F22A9B" w:rsidRDefault="00614E87" w:rsidP="00074295">
            <w:pPr>
              <w:spacing w:after="0"/>
              <w:ind w:firstLine="0"/>
              <w:jc w:val="left"/>
              <w:rPr>
                <w:sz w:val="18"/>
                <w:szCs w:val="18"/>
              </w:rPr>
            </w:pPr>
            <w:r w:rsidRPr="00614E87">
              <w:rPr>
                <w:sz w:val="18"/>
                <w:szCs w:val="18"/>
              </w:rPr>
              <w:t>Gmina nie otrzymała danych przestrzennych w standardzie zgodnym z Rozporządzeniem Ministra Gospodarki Morskiej i Żeglugi Śródlądowej oraz Ministra Rolnictwa i Rozwoju Wsi z dnia 5 czerwca 2020 r. w sprawie sposobu prowadzenia ewidencji urządzeń melioracji wodnych oraz zmeliorowanych gruntów i ustalania obszaru, na który urządzenia melioracji wodnych wywierają korzystny wpływ (Dz. U. 2020 poz. 1165)</w:t>
            </w:r>
          </w:p>
        </w:tc>
        <w:tc>
          <w:tcPr>
            <w:tcW w:w="3113" w:type="dxa"/>
            <w:vAlign w:val="center"/>
          </w:tcPr>
          <w:p w14:paraId="082023BA" w14:textId="41167332" w:rsidR="00074295" w:rsidRPr="00F22A9B" w:rsidRDefault="00074295" w:rsidP="00074295">
            <w:pPr>
              <w:spacing w:after="0"/>
              <w:ind w:firstLine="0"/>
              <w:jc w:val="left"/>
              <w:rPr>
                <w:sz w:val="18"/>
                <w:szCs w:val="18"/>
              </w:rPr>
            </w:pPr>
            <w:r>
              <w:rPr>
                <w:sz w:val="18"/>
                <w:szCs w:val="18"/>
              </w:rPr>
              <w:t>Wyznaczenie stref planistycznych nie stoi w sprzeczności z możliwością dalszego funkcjonowania urządzeń melioracji wodnych oraz sieci rowów i drenów. W każdej ze stref istnieje możliwość lokalizowania terenów infrastruktury technicznej.</w:t>
            </w:r>
          </w:p>
        </w:tc>
      </w:tr>
      <w:tr w:rsidR="00074295" w:rsidRPr="00F22A9B" w14:paraId="19B43D42" w14:textId="77777777" w:rsidTr="00376975">
        <w:trPr>
          <w:trHeight w:val="680"/>
        </w:trPr>
        <w:tc>
          <w:tcPr>
            <w:tcW w:w="2689" w:type="dxa"/>
            <w:vAlign w:val="center"/>
          </w:tcPr>
          <w:p w14:paraId="37237ADC" w14:textId="77777777" w:rsidR="00074295" w:rsidRPr="00F22A9B" w:rsidRDefault="00074295" w:rsidP="00074295">
            <w:pPr>
              <w:spacing w:after="0"/>
              <w:ind w:firstLine="0"/>
              <w:jc w:val="left"/>
              <w:rPr>
                <w:sz w:val="18"/>
                <w:szCs w:val="18"/>
              </w:rPr>
            </w:pPr>
            <w:r w:rsidRPr="00F22A9B">
              <w:rPr>
                <w:sz w:val="18"/>
                <w:szCs w:val="18"/>
              </w:rPr>
              <w:t>d) tereny zagrożone ruchami masowymi ziemi oraz tereny, na których występują te ruchy,</w:t>
            </w:r>
          </w:p>
        </w:tc>
        <w:tc>
          <w:tcPr>
            <w:tcW w:w="3827" w:type="dxa"/>
            <w:vAlign w:val="center"/>
          </w:tcPr>
          <w:p w14:paraId="672D17EC" w14:textId="0CAE85D6" w:rsidR="00074295" w:rsidRPr="00F22A9B" w:rsidRDefault="00614E87" w:rsidP="00074295">
            <w:pPr>
              <w:spacing w:after="0"/>
              <w:ind w:firstLine="0"/>
              <w:jc w:val="left"/>
              <w:rPr>
                <w:sz w:val="18"/>
                <w:szCs w:val="18"/>
              </w:rPr>
            </w:pPr>
            <w:r w:rsidRPr="00614E87">
              <w:rPr>
                <w:sz w:val="18"/>
                <w:szCs w:val="18"/>
              </w:rPr>
              <w:t xml:space="preserve">Występuje 14 </w:t>
            </w:r>
            <w:r>
              <w:rPr>
                <w:sz w:val="18"/>
                <w:szCs w:val="18"/>
              </w:rPr>
              <w:t>osuwisk</w:t>
            </w:r>
            <w:r w:rsidRPr="00614E87">
              <w:rPr>
                <w:sz w:val="18"/>
                <w:szCs w:val="18"/>
              </w:rPr>
              <w:t xml:space="preserve"> oraz 9 terenów zagrożonych ruchami masowymi, które zlokalizowane są w północno</w:t>
            </w:r>
            <w:r>
              <w:rPr>
                <w:sz w:val="18"/>
                <w:szCs w:val="18"/>
              </w:rPr>
              <w:t>-</w:t>
            </w:r>
            <w:r w:rsidRPr="00614E87">
              <w:rPr>
                <w:sz w:val="18"/>
                <w:szCs w:val="18"/>
              </w:rPr>
              <w:t>zachodniej części gminy.</w:t>
            </w:r>
          </w:p>
        </w:tc>
        <w:tc>
          <w:tcPr>
            <w:tcW w:w="3113" w:type="dxa"/>
            <w:vAlign w:val="center"/>
          </w:tcPr>
          <w:p w14:paraId="47FB95F2" w14:textId="633EC224" w:rsidR="00074295" w:rsidRPr="00F22A9B" w:rsidRDefault="00376975" w:rsidP="00376975">
            <w:pPr>
              <w:spacing w:after="0"/>
              <w:ind w:firstLine="0"/>
              <w:jc w:val="left"/>
              <w:rPr>
                <w:sz w:val="18"/>
                <w:szCs w:val="18"/>
              </w:rPr>
            </w:pPr>
            <w:r>
              <w:rPr>
                <w:sz w:val="18"/>
                <w:szCs w:val="18"/>
              </w:rPr>
              <w:t>Włączono do strefy otwartej.</w:t>
            </w:r>
          </w:p>
        </w:tc>
      </w:tr>
      <w:tr w:rsidR="00614E87" w:rsidRPr="00F22A9B" w14:paraId="6DCA5DE2" w14:textId="77777777" w:rsidTr="00376975">
        <w:trPr>
          <w:trHeight w:val="680"/>
        </w:trPr>
        <w:tc>
          <w:tcPr>
            <w:tcW w:w="2689" w:type="dxa"/>
            <w:vAlign w:val="center"/>
          </w:tcPr>
          <w:p w14:paraId="329EC65F" w14:textId="77777777" w:rsidR="00614E87" w:rsidRPr="00F22A9B" w:rsidRDefault="00614E87" w:rsidP="00614E87">
            <w:pPr>
              <w:spacing w:after="0"/>
              <w:ind w:firstLine="0"/>
              <w:jc w:val="left"/>
              <w:rPr>
                <w:sz w:val="18"/>
                <w:szCs w:val="18"/>
              </w:rPr>
            </w:pPr>
            <w:r w:rsidRPr="00F22A9B">
              <w:rPr>
                <w:sz w:val="18"/>
                <w:szCs w:val="18"/>
              </w:rPr>
              <w:t>e) strefy ochronne ujęć wody,</w:t>
            </w:r>
          </w:p>
        </w:tc>
        <w:tc>
          <w:tcPr>
            <w:tcW w:w="3827" w:type="dxa"/>
            <w:vAlign w:val="center"/>
          </w:tcPr>
          <w:p w14:paraId="102D0999" w14:textId="54783448" w:rsidR="00614E87" w:rsidRPr="00F22A9B" w:rsidRDefault="00533599" w:rsidP="00614E87">
            <w:pPr>
              <w:spacing w:after="0"/>
              <w:ind w:firstLine="0"/>
              <w:jc w:val="left"/>
              <w:rPr>
                <w:sz w:val="18"/>
                <w:szCs w:val="18"/>
              </w:rPr>
            </w:pPr>
            <w:r>
              <w:rPr>
                <w:sz w:val="18"/>
                <w:szCs w:val="18"/>
              </w:rPr>
              <w:t xml:space="preserve">3 komunalne ujęcia wód </w:t>
            </w:r>
          </w:p>
        </w:tc>
        <w:tc>
          <w:tcPr>
            <w:tcW w:w="3113" w:type="dxa"/>
            <w:vAlign w:val="center"/>
          </w:tcPr>
          <w:p w14:paraId="2AD5F951" w14:textId="7026A509" w:rsidR="00614E87" w:rsidRPr="00F22A9B" w:rsidRDefault="00533599" w:rsidP="00376975">
            <w:pPr>
              <w:spacing w:after="0"/>
              <w:ind w:firstLine="0"/>
              <w:jc w:val="center"/>
              <w:rPr>
                <w:sz w:val="18"/>
                <w:szCs w:val="18"/>
              </w:rPr>
            </w:pPr>
            <w:r>
              <w:rPr>
                <w:sz w:val="18"/>
                <w:szCs w:val="18"/>
              </w:rPr>
              <w:t>Włączono do stref zawierających tereny infrastruktury</w:t>
            </w:r>
          </w:p>
        </w:tc>
      </w:tr>
      <w:tr w:rsidR="00074295" w:rsidRPr="00F22A9B" w14:paraId="52BCF3A1" w14:textId="77777777" w:rsidTr="001F6D90">
        <w:trPr>
          <w:trHeight w:val="680"/>
        </w:trPr>
        <w:tc>
          <w:tcPr>
            <w:tcW w:w="2689" w:type="dxa"/>
            <w:vAlign w:val="center"/>
          </w:tcPr>
          <w:p w14:paraId="07808F8E" w14:textId="77777777" w:rsidR="00074295" w:rsidRPr="00F22A9B" w:rsidRDefault="00074295" w:rsidP="00074295">
            <w:pPr>
              <w:spacing w:after="0"/>
              <w:ind w:firstLine="0"/>
              <w:jc w:val="left"/>
              <w:rPr>
                <w:sz w:val="18"/>
                <w:szCs w:val="18"/>
              </w:rPr>
            </w:pPr>
            <w:r w:rsidRPr="00F22A9B">
              <w:rPr>
                <w:sz w:val="18"/>
                <w:szCs w:val="18"/>
              </w:rPr>
              <w:t>f) obszary ochronne zbiorników wód śródlądowych,</w:t>
            </w:r>
          </w:p>
        </w:tc>
        <w:tc>
          <w:tcPr>
            <w:tcW w:w="3827" w:type="dxa"/>
            <w:vAlign w:val="center"/>
          </w:tcPr>
          <w:p w14:paraId="6A0FF627" w14:textId="0A811392" w:rsidR="00074295" w:rsidRPr="00F22A9B" w:rsidRDefault="00614E87" w:rsidP="00074295">
            <w:pPr>
              <w:spacing w:after="0"/>
              <w:ind w:firstLine="0"/>
              <w:jc w:val="left"/>
              <w:rPr>
                <w:sz w:val="18"/>
                <w:szCs w:val="18"/>
              </w:rPr>
            </w:pPr>
            <w:r w:rsidRPr="00614E87">
              <w:rPr>
                <w:sz w:val="18"/>
                <w:szCs w:val="18"/>
              </w:rPr>
              <w:t>Nie występują</w:t>
            </w:r>
          </w:p>
        </w:tc>
        <w:tc>
          <w:tcPr>
            <w:tcW w:w="3113" w:type="dxa"/>
            <w:vAlign w:val="center"/>
          </w:tcPr>
          <w:p w14:paraId="01631F85" w14:textId="06169059" w:rsidR="00074295" w:rsidRPr="00F22A9B" w:rsidRDefault="00074295" w:rsidP="00074295">
            <w:pPr>
              <w:spacing w:after="0"/>
              <w:ind w:firstLine="0"/>
              <w:jc w:val="center"/>
              <w:rPr>
                <w:sz w:val="18"/>
                <w:szCs w:val="18"/>
              </w:rPr>
            </w:pPr>
            <w:r>
              <w:rPr>
                <w:sz w:val="18"/>
                <w:szCs w:val="18"/>
              </w:rPr>
              <w:t>-</w:t>
            </w:r>
          </w:p>
        </w:tc>
      </w:tr>
      <w:tr w:rsidR="00074295" w:rsidRPr="00F22A9B" w14:paraId="3BF4A1C3" w14:textId="77777777" w:rsidTr="007642C7">
        <w:trPr>
          <w:trHeight w:val="680"/>
        </w:trPr>
        <w:tc>
          <w:tcPr>
            <w:tcW w:w="2689" w:type="dxa"/>
            <w:vAlign w:val="center"/>
          </w:tcPr>
          <w:p w14:paraId="35DB37D0" w14:textId="77777777" w:rsidR="00074295" w:rsidRPr="00F22A9B" w:rsidRDefault="00074295" w:rsidP="00074295">
            <w:pPr>
              <w:spacing w:after="0"/>
              <w:ind w:firstLine="0"/>
              <w:jc w:val="left"/>
              <w:rPr>
                <w:sz w:val="18"/>
                <w:szCs w:val="18"/>
              </w:rPr>
            </w:pPr>
            <w:r w:rsidRPr="00F22A9B">
              <w:rPr>
                <w:sz w:val="18"/>
                <w:szCs w:val="18"/>
              </w:rPr>
              <w:t>g) tereny górnicze i obszary górnicze wraz z filarami ochronnymi,</w:t>
            </w:r>
          </w:p>
        </w:tc>
        <w:tc>
          <w:tcPr>
            <w:tcW w:w="3827" w:type="dxa"/>
            <w:vAlign w:val="center"/>
          </w:tcPr>
          <w:p w14:paraId="35F90114" w14:textId="0CBDFB55" w:rsidR="00074295" w:rsidRPr="00F22A9B" w:rsidRDefault="00614E87" w:rsidP="00074295">
            <w:pPr>
              <w:spacing w:after="0"/>
              <w:ind w:firstLine="0"/>
              <w:jc w:val="left"/>
              <w:rPr>
                <w:sz w:val="18"/>
                <w:szCs w:val="18"/>
              </w:rPr>
            </w:pPr>
            <w:r w:rsidRPr="00614E87">
              <w:rPr>
                <w:sz w:val="18"/>
                <w:szCs w:val="18"/>
              </w:rPr>
              <w:t>21 aktualnych obszarów i terenów górniczych w miejscowościach: Świeżawy, Rogówko, Kobrzyniec, Stary Kobrzyniec, Nowy Kobrzyniec, Adamowo, Pinino.</w:t>
            </w:r>
          </w:p>
        </w:tc>
        <w:tc>
          <w:tcPr>
            <w:tcW w:w="3113" w:type="dxa"/>
            <w:vAlign w:val="center"/>
          </w:tcPr>
          <w:p w14:paraId="2CAB1FED" w14:textId="33C70BCD" w:rsidR="00074295" w:rsidRPr="00F22A9B" w:rsidRDefault="00074295" w:rsidP="00074295">
            <w:pPr>
              <w:spacing w:after="0"/>
              <w:ind w:firstLine="0"/>
              <w:jc w:val="left"/>
              <w:rPr>
                <w:sz w:val="18"/>
                <w:szCs w:val="18"/>
              </w:rPr>
            </w:pPr>
            <w:r>
              <w:rPr>
                <w:sz w:val="18"/>
                <w:szCs w:val="18"/>
              </w:rPr>
              <w:t>Włączono do strefy górnictwa.</w:t>
            </w:r>
          </w:p>
        </w:tc>
      </w:tr>
      <w:tr w:rsidR="00074295" w:rsidRPr="00F22A9B" w14:paraId="5EB583B1" w14:textId="77777777" w:rsidTr="001F6D90">
        <w:trPr>
          <w:trHeight w:val="680"/>
        </w:trPr>
        <w:tc>
          <w:tcPr>
            <w:tcW w:w="2689" w:type="dxa"/>
            <w:vAlign w:val="center"/>
          </w:tcPr>
          <w:p w14:paraId="32EE8770" w14:textId="545F529C" w:rsidR="00074295" w:rsidRPr="00F22A9B" w:rsidRDefault="00074295" w:rsidP="00074295">
            <w:pPr>
              <w:spacing w:after="0"/>
              <w:ind w:firstLine="0"/>
              <w:jc w:val="left"/>
              <w:rPr>
                <w:sz w:val="18"/>
                <w:szCs w:val="18"/>
              </w:rPr>
            </w:pPr>
            <w:r w:rsidRPr="00F22A9B">
              <w:rPr>
                <w:sz w:val="18"/>
                <w:szCs w:val="18"/>
              </w:rPr>
              <w:t xml:space="preserve">h) udokumentowane złoża kopalin, kompleksy podziemnego składowania dwutlenku węgla i </w:t>
            </w:r>
            <w:r w:rsidRPr="00F22A9B">
              <w:rPr>
                <w:sz w:val="18"/>
                <w:szCs w:val="18"/>
              </w:rPr>
              <w:lastRenderedPageBreak/>
              <w:t>podziemne bezzbiornikowe magazyny substancji,</w:t>
            </w:r>
          </w:p>
        </w:tc>
        <w:tc>
          <w:tcPr>
            <w:tcW w:w="3827" w:type="dxa"/>
            <w:vAlign w:val="center"/>
          </w:tcPr>
          <w:p w14:paraId="03CEA61D" w14:textId="7D2DF311" w:rsidR="00074295" w:rsidRPr="00F22A9B" w:rsidRDefault="00614E87" w:rsidP="00074295">
            <w:pPr>
              <w:spacing w:after="0"/>
              <w:ind w:firstLine="0"/>
              <w:jc w:val="left"/>
              <w:rPr>
                <w:sz w:val="18"/>
                <w:szCs w:val="18"/>
              </w:rPr>
            </w:pPr>
            <w:r w:rsidRPr="00614E87">
              <w:rPr>
                <w:sz w:val="18"/>
                <w:szCs w:val="18"/>
              </w:rPr>
              <w:lastRenderedPageBreak/>
              <w:t xml:space="preserve">25 złóż w miejscowościach: Nowy Kobrzyniec, Huta Chojno, Charszewo, Pinino, Rogowo, </w:t>
            </w:r>
            <w:r w:rsidRPr="00614E87">
              <w:rPr>
                <w:sz w:val="18"/>
                <w:szCs w:val="18"/>
              </w:rPr>
              <w:lastRenderedPageBreak/>
              <w:t>Świeżawy, Huta, Rogówko, Stary Kobrzyniec, Świeżawy. Piaski i żwiry.</w:t>
            </w:r>
          </w:p>
        </w:tc>
        <w:tc>
          <w:tcPr>
            <w:tcW w:w="3113" w:type="dxa"/>
            <w:vAlign w:val="center"/>
          </w:tcPr>
          <w:p w14:paraId="29C75285" w14:textId="3D3F66EE" w:rsidR="00074295" w:rsidRPr="00F22A9B" w:rsidRDefault="00074295" w:rsidP="00074295">
            <w:pPr>
              <w:spacing w:after="0"/>
              <w:ind w:firstLine="0"/>
              <w:jc w:val="left"/>
              <w:rPr>
                <w:sz w:val="18"/>
                <w:szCs w:val="18"/>
              </w:rPr>
            </w:pPr>
            <w:r>
              <w:rPr>
                <w:sz w:val="18"/>
                <w:szCs w:val="18"/>
              </w:rPr>
              <w:lastRenderedPageBreak/>
              <w:t>Włączono do strefy otwartej.</w:t>
            </w:r>
          </w:p>
        </w:tc>
      </w:tr>
      <w:tr w:rsidR="00074295" w:rsidRPr="00F22A9B" w14:paraId="1A1C5B37" w14:textId="77777777" w:rsidTr="001F6D90">
        <w:trPr>
          <w:trHeight w:val="680"/>
        </w:trPr>
        <w:tc>
          <w:tcPr>
            <w:tcW w:w="2689" w:type="dxa"/>
            <w:vAlign w:val="center"/>
          </w:tcPr>
          <w:p w14:paraId="748A1329" w14:textId="77777777" w:rsidR="00074295" w:rsidRPr="00F22A9B" w:rsidRDefault="00074295" w:rsidP="00074295">
            <w:pPr>
              <w:spacing w:after="0"/>
              <w:ind w:firstLine="0"/>
              <w:jc w:val="left"/>
              <w:rPr>
                <w:sz w:val="18"/>
                <w:szCs w:val="18"/>
              </w:rPr>
            </w:pPr>
            <w:r w:rsidRPr="00F22A9B">
              <w:rPr>
                <w:sz w:val="18"/>
                <w:szCs w:val="18"/>
              </w:rPr>
              <w:t>i) obszary uzdrowisk oraz obszary ochrony uzdrowiskowej,</w:t>
            </w:r>
          </w:p>
        </w:tc>
        <w:tc>
          <w:tcPr>
            <w:tcW w:w="3827" w:type="dxa"/>
            <w:vAlign w:val="center"/>
          </w:tcPr>
          <w:p w14:paraId="700E0161" w14:textId="56954B35" w:rsidR="00074295" w:rsidRPr="00F22A9B" w:rsidRDefault="00F35860" w:rsidP="00074295">
            <w:pPr>
              <w:spacing w:after="0"/>
              <w:ind w:firstLine="0"/>
              <w:jc w:val="left"/>
              <w:rPr>
                <w:sz w:val="18"/>
                <w:szCs w:val="18"/>
              </w:rPr>
            </w:pPr>
            <w:r w:rsidRPr="00F35860">
              <w:rPr>
                <w:sz w:val="18"/>
                <w:szCs w:val="18"/>
              </w:rPr>
              <w:t>Nie występują</w:t>
            </w:r>
          </w:p>
        </w:tc>
        <w:tc>
          <w:tcPr>
            <w:tcW w:w="3113" w:type="dxa"/>
            <w:vAlign w:val="center"/>
          </w:tcPr>
          <w:p w14:paraId="6457DF3F" w14:textId="2DA1EE71" w:rsidR="00074295" w:rsidRPr="00F22A9B" w:rsidRDefault="00074295" w:rsidP="00074295">
            <w:pPr>
              <w:spacing w:after="0"/>
              <w:ind w:firstLine="0"/>
              <w:jc w:val="center"/>
              <w:rPr>
                <w:sz w:val="18"/>
                <w:szCs w:val="18"/>
              </w:rPr>
            </w:pPr>
            <w:r>
              <w:rPr>
                <w:sz w:val="18"/>
                <w:szCs w:val="18"/>
              </w:rPr>
              <w:t>-</w:t>
            </w:r>
          </w:p>
        </w:tc>
      </w:tr>
      <w:tr w:rsidR="00074295" w:rsidRPr="00F22A9B" w14:paraId="020D07F9" w14:textId="77777777" w:rsidTr="001F6D90">
        <w:trPr>
          <w:trHeight w:val="680"/>
        </w:trPr>
        <w:tc>
          <w:tcPr>
            <w:tcW w:w="2689" w:type="dxa"/>
            <w:vAlign w:val="center"/>
          </w:tcPr>
          <w:p w14:paraId="4CE412F7" w14:textId="77777777" w:rsidR="00074295" w:rsidRPr="00F22A9B" w:rsidRDefault="00074295" w:rsidP="00074295">
            <w:pPr>
              <w:spacing w:after="0"/>
              <w:ind w:firstLine="0"/>
              <w:jc w:val="left"/>
              <w:rPr>
                <w:sz w:val="18"/>
                <w:szCs w:val="18"/>
              </w:rPr>
            </w:pPr>
            <w:r w:rsidRPr="00F22A9B">
              <w:rPr>
                <w:sz w:val="18"/>
                <w:szCs w:val="18"/>
              </w:rPr>
              <w:t xml:space="preserve">j) zabytki objęte formami ochrony, o których mowa w </w:t>
            </w:r>
            <w:hyperlink r:id="rId11" w:anchor="/document/17051617?cm=DOCUMENT" w:tgtFrame="_blank" w:history="1">
              <w:r w:rsidRPr="002A0CDB">
                <w:t>ustawie</w:t>
              </w:r>
            </w:hyperlink>
            <w:r w:rsidRPr="00F22A9B">
              <w:rPr>
                <w:sz w:val="18"/>
                <w:szCs w:val="18"/>
              </w:rPr>
              <w:t xml:space="preserve"> z dnia 23 lipca 2003 r. o ochronie zabytków i opiece nad zabytkami (Dz. U. z 2022 r. poz. 840 oraz z 2023 r. poz. 951, 1688 i 1904), lub ujęte w wojewódzkiej lub gminnej ewidencji zabytków oraz dobra kultury współczesnej,</w:t>
            </w:r>
          </w:p>
        </w:tc>
        <w:tc>
          <w:tcPr>
            <w:tcW w:w="3827" w:type="dxa"/>
            <w:vAlign w:val="center"/>
          </w:tcPr>
          <w:p w14:paraId="5F40D6DC" w14:textId="77777777" w:rsidR="00614E87" w:rsidRDefault="00614E87" w:rsidP="00614E87">
            <w:pPr>
              <w:ind w:firstLine="0"/>
              <w:rPr>
                <w:sz w:val="18"/>
                <w:szCs w:val="18"/>
              </w:rPr>
            </w:pPr>
            <w:r w:rsidRPr="00614E87">
              <w:rPr>
                <w:sz w:val="18"/>
                <w:szCs w:val="18"/>
              </w:rPr>
              <w:t xml:space="preserve">Zabytki wpisane do księgi A rejestru zabytków - 3 obiekty. </w:t>
            </w:r>
          </w:p>
          <w:p w14:paraId="64B85A3B" w14:textId="0F58DDC7" w:rsidR="00614E87" w:rsidRPr="00614E87" w:rsidRDefault="00614E87" w:rsidP="00614E87">
            <w:pPr>
              <w:ind w:firstLine="0"/>
              <w:rPr>
                <w:sz w:val="18"/>
                <w:szCs w:val="18"/>
              </w:rPr>
            </w:pPr>
            <w:r w:rsidRPr="00614E87">
              <w:rPr>
                <w:sz w:val="18"/>
                <w:szCs w:val="18"/>
              </w:rPr>
              <w:t>Gminna ewidencja zabytków - 18 obiektów</w:t>
            </w:r>
          </w:p>
        </w:tc>
        <w:tc>
          <w:tcPr>
            <w:tcW w:w="3113" w:type="dxa"/>
            <w:vAlign w:val="center"/>
          </w:tcPr>
          <w:p w14:paraId="0F6A74BC" w14:textId="142B8579" w:rsidR="00074295" w:rsidRPr="00F22A9B" w:rsidRDefault="00074295" w:rsidP="00074295">
            <w:pPr>
              <w:spacing w:after="0"/>
              <w:ind w:firstLine="0"/>
              <w:jc w:val="left"/>
              <w:rPr>
                <w:sz w:val="18"/>
                <w:szCs w:val="18"/>
              </w:rPr>
            </w:pPr>
            <w:r>
              <w:rPr>
                <w:sz w:val="18"/>
                <w:szCs w:val="18"/>
              </w:rPr>
              <w:t xml:space="preserve">Dobór stref planistycznych oraz parametrów zabudowy zawartych w gminnych standardach urbanistycznych uwzględnia ochronę dominant krajobrazowych obiektów zabytkowych, nie narusza ich zabytkowego charakteru oraz zapewnia ochronę stref ekspozycji zabytków oraz osi widokowych. </w:t>
            </w:r>
          </w:p>
        </w:tc>
      </w:tr>
      <w:tr w:rsidR="00074295" w:rsidRPr="00F22A9B" w14:paraId="6BDAA24E" w14:textId="77777777" w:rsidTr="001F6D90">
        <w:trPr>
          <w:trHeight w:val="680"/>
        </w:trPr>
        <w:tc>
          <w:tcPr>
            <w:tcW w:w="2689" w:type="dxa"/>
            <w:vAlign w:val="center"/>
          </w:tcPr>
          <w:p w14:paraId="48F78D5C" w14:textId="77777777" w:rsidR="00074295" w:rsidRPr="00F22A9B" w:rsidRDefault="00074295" w:rsidP="00074295">
            <w:pPr>
              <w:spacing w:after="0"/>
              <w:ind w:firstLine="0"/>
              <w:jc w:val="left"/>
              <w:rPr>
                <w:sz w:val="18"/>
                <w:szCs w:val="18"/>
              </w:rPr>
            </w:pPr>
            <w:r w:rsidRPr="00F22A9B">
              <w:rPr>
                <w:sz w:val="18"/>
                <w:szCs w:val="18"/>
              </w:rPr>
              <w:t>k) obszary pomników zagłady i ich strefy ochronne,</w:t>
            </w:r>
          </w:p>
        </w:tc>
        <w:tc>
          <w:tcPr>
            <w:tcW w:w="3827" w:type="dxa"/>
            <w:vAlign w:val="center"/>
          </w:tcPr>
          <w:p w14:paraId="5BF6DB36" w14:textId="0ECBAFD3" w:rsidR="00074295" w:rsidRPr="00F22A9B" w:rsidRDefault="00C77BB7" w:rsidP="00074295">
            <w:pPr>
              <w:spacing w:after="0"/>
              <w:ind w:firstLine="0"/>
              <w:jc w:val="left"/>
              <w:rPr>
                <w:sz w:val="18"/>
                <w:szCs w:val="18"/>
              </w:rPr>
            </w:pPr>
            <w:r w:rsidRPr="00C77BB7">
              <w:rPr>
                <w:sz w:val="18"/>
                <w:szCs w:val="18"/>
              </w:rPr>
              <w:t>Nie występują</w:t>
            </w:r>
          </w:p>
        </w:tc>
        <w:tc>
          <w:tcPr>
            <w:tcW w:w="3113" w:type="dxa"/>
            <w:vAlign w:val="center"/>
          </w:tcPr>
          <w:p w14:paraId="2844A0D4" w14:textId="3C39D743" w:rsidR="00074295" w:rsidRPr="00F22A9B" w:rsidRDefault="00074295" w:rsidP="00074295">
            <w:pPr>
              <w:spacing w:after="0"/>
              <w:ind w:firstLine="0"/>
              <w:jc w:val="center"/>
              <w:rPr>
                <w:sz w:val="18"/>
                <w:szCs w:val="18"/>
              </w:rPr>
            </w:pPr>
            <w:r>
              <w:rPr>
                <w:sz w:val="18"/>
                <w:szCs w:val="18"/>
              </w:rPr>
              <w:t>-</w:t>
            </w:r>
          </w:p>
        </w:tc>
      </w:tr>
      <w:tr w:rsidR="00376975" w:rsidRPr="00F22A9B" w14:paraId="127A1ECC" w14:textId="77777777" w:rsidTr="00376975">
        <w:trPr>
          <w:trHeight w:val="680"/>
        </w:trPr>
        <w:tc>
          <w:tcPr>
            <w:tcW w:w="2689" w:type="dxa"/>
            <w:vAlign w:val="center"/>
          </w:tcPr>
          <w:p w14:paraId="3D917A81" w14:textId="77777777" w:rsidR="00376975" w:rsidRPr="00F22A9B" w:rsidRDefault="00376975" w:rsidP="00376975">
            <w:pPr>
              <w:spacing w:after="0"/>
              <w:ind w:firstLine="0"/>
              <w:jc w:val="left"/>
              <w:rPr>
                <w:sz w:val="18"/>
                <w:szCs w:val="18"/>
              </w:rPr>
            </w:pPr>
            <w:r w:rsidRPr="00F22A9B">
              <w:rPr>
                <w:sz w:val="18"/>
                <w:szCs w:val="18"/>
              </w:rPr>
              <w:t>l) tereny zamknięte i ich strefy ochronne,</w:t>
            </w:r>
          </w:p>
        </w:tc>
        <w:tc>
          <w:tcPr>
            <w:tcW w:w="3827" w:type="dxa"/>
            <w:vAlign w:val="center"/>
          </w:tcPr>
          <w:p w14:paraId="76415A50" w14:textId="77777777" w:rsidR="00376975" w:rsidRDefault="00376975" w:rsidP="00376975">
            <w:pPr>
              <w:spacing w:after="0"/>
              <w:ind w:firstLine="0"/>
              <w:jc w:val="left"/>
              <w:rPr>
                <w:sz w:val="18"/>
                <w:szCs w:val="18"/>
              </w:rPr>
            </w:pPr>
            <w:r w:rsidRPr="00614E87">
              <w:rPr>
                <w:sz w:val="18"/>
                <w:szCs w:val="18"/>
              </w:rPr>
              <w:t xml:space="preserve">Tereny zamknięte na podstawie decyzji Ministra Obrony: nie występują; </w:t>
            </w:r>
          </w:p>
          <w:p w14:paraId="11157D8F" w14:textId="3E3E4748" w:rsidR="00376975" w:rsidRPr="00F22A9B" w:rsidRDefault="00376975" w:rsidP="00376975">
            <w:pPr>
              <w:spacing w:after="0"/>
              <w:ind w:firstLine="0"/>
              <w:jc w:val="left"/>
              <w:rPr>
                <w:sz w:val="18"/>
                <w:szCs w:val="18"/>
              </w:rPr>
            </w:pPr>
            <w:r w:rsidRPr="00614E87">
              <w:rPr>
                <w:sz w:val="18"/>
                <w:szCs w:val="18"/>
              </w:rPr>
              <w:t>Tereny zamknięte na podstawie decyzji Ministra Infrastruktury: na linii kolejowej 33</w:t>
            </w:r>
          </w:p>
        </w:tc>
        <w:tc>
          <w:tcPr>
            <w:tcW w:w="3113" w:type="dxa"/>
            <w:vAlign w:val="center"/>
          </w:tcPr>
          <w:p w14:paraId="007E9080" w14:textId="24C65CAB" w:rsidR="00376975" w:rsidRPr="00B00D93" w:rsidRDefault="00376975" w:rsidP="00376975">
            <w:pPr>
              <w:spacing w:after="0"/>
              <w:ind w:firstLine="0"/>
              <w:jc w:val="left"/>
              <w:rPr>
                <w:sz w:val="18"/>
                <w:szCs w:val="18"/>
                <w:highlight w:val="yellow"/>
              </w:rPr>
            </w:pPr>
            <w:r w:rsidRPr="009B6B0E">
              <w:rPr>
                <w:sz w:val="18"/>
                <w:szCs w:val="18"/>
              </w:rPr>
              <w:t>Tereny komunikacji kolejowej włączono do strefy komunikacyjnej</w:t>
            </w:r>
            <w:r>
              <w:rPr>
                <w:sz w:val="18"/>
                <w:szCs w:val="18"/>
              </w:rPr>
              <w:t>.</w:t>
            </w:r>
          </w:p>
        </w:tc>
      </w:tr>
      <w:tr w:rsidR="00376975" w:rsidRPr="00F22A9B" w14:paraId="0AD82170" w14:textId="77777777" w:rsidTr="00074295">
        <w:trPr>
          <w:trHeight w:val="680"/>
        </w:trPr>
        <w:tc>
          <w:tcPr>
            <w:tcW w:w="2689" w:type="dxa"/>
            <w:vAlign w:val="center"/>
          </w:tcPr>
          <w:p w14:paraId="71FC3699" w14:textId="77777777" w:rsidR="00376975" w:rsidRPr="00F22A9B" w:rsidRDefault="00376975" w:rsidP="00376975">
            <w:pPr>
              <w:spacing w:after="0"/>
              <w:ind w:firstLine="0"/>
              <w:jc w:val="left"/>
              <w:rPr>
                <w:sz w:val="18"/>
                <w:szCs w:val="18"/>
              </w:rPr>
            </w:pPr>
            <w:r w:rsidRPr="00F22A9B">
              <w:rPr>
                <w:sz w:val="18"/>
                <w:szCs w:val="18"/>
              </w:rPr>
              <w:t>m) obszary ograniczonego użytkowania,</w:t>
            </w:r>
          </w:p>
        </w:tc>
        <w:tc>
          <w:tcPr>
            <w:tcW w:w="3827" w:type="dxa"/>
            <w:vAlign w:val="center"/>
          </w:tcPr>
          <w:p w14:paraId="73C783A7" w14:textId="70788722" w:rsidR="00376975" w:rsidRPr="00F22A9B" w:rsidRDefault="00376975" w:rsidP="00376975">
            <w:pPr>
              <w:spacing w:after="0"/>
              <w:ind w:firstLine="0"/>
              <w:jc w:val="left"/>
              <w:rPr>
                <w:sz w:val="18"/>
                <w:szCs w:val="18"/>
              </w:rPr>
            </w:pPr>
            <w:r w:rsidRPr="00C77BB7">
              <w:rPr>
                <w:sz w:val="18"/>
                <w:szCs w:val="18"/>
              </w:rPr>
              <w:t>Nie występują</w:t>
            </w:r>
          </w:p>
        </w:tc>
        <w:tc>
          <w:tcPr>
            <w:tcW w:w="3113" w:type="dxa"/>
            <w:vAlign w:val="center"/>
          </w:tcPr>
          <w:p w14:paraId="48128DD6" w14:textId="334245E8" w:rsidR="00376975" w:rsidRPr="00F22A9B" w:rsidRDefault="00376975" w:rsidP="00376975">
            <w:pPr>
              <w:spacing w:after="0"/>
              <w:ind w:firstLine="0"/>
              <w:jc w:val="center"/>
              <w:rPr>
                <w:sz w:val="18"/>
                <w:szCs w:val="18"/>
              </w:rPr>
            </w:pPr>
            <w:r w:rsidRPr="00B82971">
              <w:rPr>
                <w:sz w:val="18"/>
                <w:szCs w:val="18"/>
              </w:rPr>
              <w:t>-</w:t>
            </w:r>
          </w:p>
        </w:tc>
      </w:tr>
      <w:tr w:rsidR="00376975" w:rsidRPr="00F22A9B" w14:paraId="303EC9D9" w14:textId="77777777" w:rsidTr="00074295">
        <w:trPr>
          <w:trHeight w:val="680"/>
        </w:trPr>
        <w:tc>
          <w:tcPr>
            <w:tcW w:w="2689" w:type="dxa"/>
            <w:vAlign w:val="center"/>
          </w:tcPr>
          <w:p w14:paraId="20877F3C" w14:textId="77777777" w:rsidR="00376975" w:rsidRPr="00F22A9B" w:rsidRDefault="00376975" w:rsidP="00376975">
            <w:pPr>
              <w:spacing w:after="0"/>
              <w:ind w:firstLine="0"/>
              <w:jc w:val="left"/>
              <w:rPr>
                <w:sz w:val="18"/>
                <w:szCs w:val="18"/>
              </w:rPr>
            </w:pPr>
            <w:r w:rsidRPr="00F22A9B">
              <w:rPr>
                <w:sz w:val="18"/>
                <w:szCs w:val="18"/>
              </w:rPr>
              <w:t xml:space="preserve">n) obszary wymagające przekształceń, rehabilitacji, rekultywacji lub </w:t>
            </w:r>
            <w:proofErr w:type="spellStart"/>
            <w:r w:rsidRPr="00F22A9B">
              <w:rPr>
                <w:sz w:val="18"/>
                <w:szCs w:val="18"/>
              </w:rPr>
              <w:t>remediacji</w:t>
            </w:r>
            <w:proofErr w:type="spellEnd"/>
            <w:r w:rsidRPr="00F22A9B">
              <w:rPr>
                <w:sz w:val="18"/>
                <w:szCs w:val="18"/>
              </w:rPr>
              <w:t>,</w:t>
            </w:r>
          </w:p>
        </w:tc>
        <w:tc>
          <w:tcPr>
            <w:tcW w:w="3827" w:type="dxa"/>
            <w:vAlign w:val="center"/>
          </w:tcPr>
          <w:p w14:paraId="0928E775" w14:textId="3BC7BF27" w:rsidR="00376975" w:rsidRPr="00F22A9B" w:rsidRDefault="00376975" w:rsidP="00376975">
            <w:pPr>
              <w:spacing w:after="0"/>
              <w:ind w:firstLine="0"/>
              <w:jc w:val="left"/>
              <w:rPr>
                <w:sz w:val="18"/>
                <w:szCs w:val="18"/>
              </w:rPr>
            </w:pPr>
            <w:r w:rsidRPr="00C77BB7">
              <w:rPr>
                <w:sz w:val="18"/>
                <w:szCs w:val="18"/>
              </w:rPr>
              <w:t>Nie występują</w:t>
            </w:r>
          </w:p>
        </w:tc>
        <w:tc>
          <w:tcPr>
            <w:tcW w:w="3113" w:type="dxa"/>
            <w:vAlign w:val="center"/>
          </w:tcPr>
          <w:p w14:paraId="01443200" w14:textId="32721974" w:rsidR="00376975" w:rsidRPr="00F22A9B" w:rsidRDefault="00376975" w:rsidP="00376975">
            <w:pPr>
              <w:spacing w:after="0"/>
              <w:ind w:firstLine="0"/>
              <w:jc w:val="center"/>
              <w:rPr>
                <w:sz w:val="18"/>
                <w:szCs w:val="18"/>
              </w:rPr>
            </w:pPr>
            <w:r w:rsidRPr="00B82971">
              <w:rPr>
                <w:sz w:val="18"/>
                <w:szCs w:val="18"/>
              </w:rPr>
              <w:t>-</w:t>
            </w:r>
          </w:p>
        </w:tc>
      </w:tr>
      <w:tr w:rsidR="00376975" w:rsidRPr="00F22A9B" w14:paraId="01A398A6" w14:textId="77777777" w:rsidTr="00074295">
        <w:trPr>
          <w:trHeight w:val="680"/>
        </w:trPr>
        <w:tc>
          <w:tcPr>
            <w:tcW w:w="2689" w:type="dxa"/>
            <w:vAlign w:val="center"/>
          </w:tcPr>
          <w:p w14:paraId="73D244E0" w14:textId="77777777" w:rsidR="00376975" w:rsidRPr="00F22A9B" w:rsidRDefault="00376975" w:rsidP="00376975">
            <w:pPr>
              <w:spacing w:after="0"/>
              <w:ind w:firstLine="0"/>
              <w:jc w:val="left"/>
              <w:rPr>
                <w:sz w:val="18"/>
                <w:szCs w:val="18"/>
              </w:rPr>
            </w:pPr>
            <w:r w:rsidRPr="00F22A9B">
              <w:rPr>
                <w:sz w:val="18"/>
                <w:szCs w:val="18"/>
              </w:rPr>
              <w:t>o) obszary zdegradowane i obszary rewitalizacji,</w:t>
            </w:r>
          </w:p>
        </w:tc>
        <w:tc>
          <w:tcPr>
            <w:tcW w:w="3827" w:type="dxa"/>
            <w:vAlign w:val="center"/>
          </w:tcPr>
          <w:p w14:paraId="64A92FCF" w14:textId="18982AAB" w:rsidR="00376975" w:rsidRPr="00F22A9B" w:rsidRDefault="00376975" w:rsidP="00376975">
            <w:pPr>
              <w:spacing w:after="0"/>
              <w:ind w:firstLine="0"/>
              <w:jc w:val="left"/>
              <w:rPr>
                <w:sz w:val="18"/>
                <w:szCs w:val="18"/>
              </w:rPr>
            </w:pPr>
            <w:r w:rsidRPr="00C77BB7">
              <w:rPr>
                <w:sz w:val="18"/>
                <w:szCs w:val="18"/>
              </w:rPr>
              <w:t>Nie występują</w:t>
            </w:r>
          </w:p>
        </w:tc>
        <w:tc>
          <w:tcPr>
            <w:tcW w:w="3113" w:type="dxa"/>
            <w:vAlign w:val="center"/>
          </w:tcPr>
          <w:p w14:paraId="499C061E" w14:textId="704846DF" w:rsidR="00376975" w:rsidRPr="00F22A9B" w:rsidRDefault="00376975" w:rsidP="00376975">
            <w:pPr>
              <w:spacing w:after="0"/>
              <w:ind w:firstLine="0"/>
              <w:jc w:val="center"/>
              <w:rPr>
                <w:sz w:val="18"/>
                <w:szCs w:val="18"/>
              </w:rPr>
            </w:pPr>
            <w:r w:rsidRPr="00B82971">
              <w:rPr>
                <w:sz w:val="18"/>
                <w:szCs w:val="18"/>
              </w:rPr>
              <w:t>-</w:t>
            </w:r>
          </w:p>
        </w:tc>
      </w:tr>
      <w:tr w:rsidR="00376975" w:rsidRPr="00F22A9B" w14:paraId="620F1745" w14:textId="77777777" w:rsidTr="00074295">
        <w:trPr>
          <w:trHeight w:val="680"/>
        </w:trPr>
        <w:tc>
          <w:tcPr>
            <w:tcW w:w="2689" w:type="dxa"/>
            <w:vAlign w:val="center"/>
          </w:tcPr>
          <w:p w14:paraId="7C23D36B" w14:textId="77777777" w:rsidR="00376975" w:rsidRPr="00F22A9B" w:rsidRDefault="00376975" w:rsidP="00376975">
            <w:pPr>
              <w:spacing w:after="0"/>
              <w:ind w:firstLine="0"/>
              <w:jc w:val="left"/>
              <w:rPr>
                <w:sz w:val="18"/>
                <w:szCs w:val="18"/>
              </w:rPr>
            </w:pPr>
            <w:r w:rsidRPr="00F22A9B">
              <w:rPr>
                <w:sz w:val="18"/>
                <w:szCs w:val="18"/>
              </w:rPr>
              <w:t>p) obszary ciche w aglomeracji oraz obszary ciche poza aglomeracją,</w:t>
            </w:r>
          </w:p>
        </w:tc>
        <w:tc>
          <w:tcPr>
            <w:tcW w:w="3827" w:type="dxa"/>
            <w:vAlign w:val="center"/>
          </w:tcPr>
          <w:p w14:paraId="0572BC24" w14:textId="675C865A" w:rsidR="00376975" w:rsidRPr="00EC6AA6" w:rsidRDefault="00376975" w:rsidP="00376975">
            <w:pPr>
              <w:spacing w:after="0"/>
              <w:ind w:firstLine="0"/>
              <w:jc w:val="left"/>
              <w:rPr>
                <w:sz w:val="18"/>
                <w:szCs w:val="18"/>
              </w:rPr>
            </w:pPr>
            <w:r w:rsidRPr="00C77BB7">
              <w:rPr>
                <w:sz w:val="18"/>
                <w:szCs w:val="18"/>
              </w:rPr>
              <w:t>Nie występują</w:t>
            </w:r>
          </w:p>
        </w:tc>
        <w:tc>
          <w:tcPr>
            <w:tcW w:w="3113" w:type="dxa"/>
            <w:vAlign w:val="center"/>
          </w:tcPr>
          <w:p w14:paraId="1DA8714B" w14:textId="1B3B7C02" w:rsidR="00376975" w:rsidRPr="00F22A9B" w:rsidRDefault="00376975" w:rsidP="00376975">
            <w:pPr>
              <w:spacing w:after="0"/>
              <w:ind w:firstLine="0"/>
              <w:jc w:val="center"/>
              <w:rPr>
                <w:sz w:val="18"/>
                <w:szCs w:val="18"/>
              </w:rPr>
            </w:pPr>
            <w:r w:rsidRPr="00B82971">
              <w:rPr>
                <w:sz w:val="18"/>
                <w:szCs w:val="18"/>
              </w:rPr>
              <w:t>-</w:t>
            </w:r>
          </w:p>
        </w:tc>
      </w:tr>
      <w:tr w:rsidR="00376975" w:rsidRPr="00F22A9B" w14:paraId="4EAE7689" w14:textId="77777777" w:rsidTr="001F6D90">
        <w:trPr>
          <w:trHeight w:val="680"/>
        </w:trPr>
        <w:tc>
          <w:tcPr>
            <w:tcW w:w="2689" w:type="dxa"/>
            <w:vAlign w:val="center"/>
          </w:tcPr>
          <w:p w14:paraId="77FCA7C7" w14:textId="77777777" w:rsidR="00376975" w:rsidRPr="00F22A9B" w:rsidRDefault="00376975" w:rsidP="00376975">
            <w:pPr>
              <w:spacing w:after="0"/>
              <w:ind w:firstLine="0"/>
              <w:jc w:val="left"/>
              <w:rPr>
                <w:sz w:val="18"/>
                <w:szCs w:val="18"/>
              </w:rPr>
            </w:pPr>
            <w:r w:rsidRPr="00F22A9B">
              <w:rPr>
                <w:sz w:val="18"/>
                <w:szCs w:val="18"/>
              </w:rPr>
              <w:t>q) grunty rolne stanowiące użytki rolne klas I-III oraz grunty leśne,</w:t>
            </w:r>
          </w:p>
        </w:tc>
        <w:tc>
          <w:tcPr>
            <w:tcW w:w="3827" w:type="dxa"/>
            <w:vAlign w:val="center"/>
          </w:tcPr>
          <w:p w14:paraId="32BD64D8" w14:textId="0E1D794F" w:rsidR="00376975" w:rsidRPr="00F22A9B" w:rsidRDefault="00376975" w:rsidP="00376975">
            <w:pPr>
              <w:spacing w:after="0"/>
              <w:ind w:firstLine="0"/>
              <w:jc w:val="left"/>
              <w:rPr>
                <w:sz w:val="18"/>
                <w:szCs w:val="18"/>
              </w:rPr>
            </w:pPr>
            <w:r w:rsidRPr="00614E87">
              <w:rPr>
                <w:sz w:val="18"/>
                <w:szCs w:val="18"/>
              </w:rPr>
              <w:t xml:space="preserve">Na terenie gminy występują grunty rolne klas </w:t>
            </w:r>
            <w:proofErr w:type="spellStart"/>
            <w:r w:rsidRPr="00614E87">
              <w:rPr>
                <w:sz w:val="18"/>
                <w:szCs w:val="18"/>
              </w:rPr>
              <w:t>IIIa</w:t>
            </w:r>
            <w:proofErr w:type="spellEnd"/>
            <w:r w:rsidRPr="00614E87">
              <w:rPr>
                <w:sz w:val="18"/>
                <w:szCs w:val="18"/>
              </w:rPr>
              <w:t xml:space="preserve">, </w:t>
            </w:r>
            <w:proofErr w:type="spellStart"/>
            <w:r w:rsidRPr="00614E87">
              <w:rPr>
                <w:sz w:val="18"/>
                <w:szCs w:val="18"/>
              </w:rPr>
              <w:t>IIIb</w:t>
            </w:r>
            <w:proofErr w:type="spellEnd"/>
            <w:r w:rsidRPr="00614E87">
              <w:rPr>
                <w:sz w:val="18"/>
                <w:szCs w:val="18"/>
              </w:rPr>
              <w:t xml:space="preserve"> oraz grunty leśne Skarbu Państwa w zarządzie Państwowego Gospodarstwa Leśnego "Lasy Państwowe", podlegające ochronie na podstawie ustawy o ochronie gruntów rolnych i leśnych (</w:t>
            </w:r>
            <w:proofErr w:type="spellStart"/>
            <w:r w:rsidRPr="00614E87">
              <w:rPr>
                <w:sz w:val="18"/>
                <w:szCs w:val="18"/>
              </w:rPr>
              <w:t>t.j</w:t>
            </w:r>
            <w:proofErr w:type="spellEnd"/>
            <w:r w:rsidRPr="00614E87">
              <w:rPr>
                <w:sz w:val="18"/>
                <w:szCs w:val="18"/>
              </w:rPr>
              <w:t>. Dz. U. z 2024 r. poz. 82).</w:t>
            </w:r>
          </w:p>
        </w:tc>
        <w:tc>
          <w:tcPr>
            <w:tcW w:w="3113" w:type="dxa"/>
            <w:vAlign w:val="center"/>
          </w:tcPr>
          <w:p w14:paraId="1D42A763" w14:textId="4685C373" w:rsidR="00376975" w:rsidRDefault="00376975" w:rsidP="00376975">
            <w:pPr>
              <w:spacing w:after="0" w:line="240" w:lineRule="auto"/>
              <w:ind w:firstLine="0"/>
              <w:jc w:val="left"/>
              <w:rPr>
                <w:sz w:val="18"/>
                <w:szCs w:val="18"/>
              </w:rPr>
            </w:pPr>
            <w:r w:rsidRPr="002A0CDB">
              <w:rPr>
                <w:sz w:val="18"/>
                <w:szCs w:val="18"/>
              </w:rPr>
              <w:t>W przypadku, gdy gmina przystąpi do sporządzenia planów miejscowych na podstawie planu ogólnego, zajdzie możliwość uzyskania zgody na zmianę przeznaczenia gruntów rolnych lub leśnych na cele nierolnicze i nieleśne. Tylko w procedurze sporządzania miejscowych planów możliwe jest uzyskanie zgody lub odmowy w tym zakresie, zatem plan ogólny, poprzez swoje ustalenia, nie stoi na przeszkodzie przyszłym decyzjom gminy w tym zakresie.</w:t>
            </w:r>
            <w:r w:rsidR="00722A61">
              <w:rPr>
                <w:sz w:val="18"/>
                <w:szCs w:val="18"/>
              </w:rPr>
              <w:t xml:space="preserve"> </w:t>
            </w:r>
          </w:p>
          <w:p w14:paraId="0C1CF9F9" w14:textId="211C3D22" w:rsidR="00376975" w:rsidRPr="00F22A9B" w:rsidRDefault="00376975" w:rsidP="00376975">
            <w:pPr>
              <w:spacing w:after="0"/>
              <w:ind w:firstLine="0"/>
              <w:jc w:val="left"/>
              <w:rPr>
                <w:sz w:val="18"/>
                <w:szCs w:val="18"/>
              </w:rPr>
            </w:pPr>
            <w:r>
              <w:rPr>
                <w:sz w:val="18"/>
                <w:szCs w:val="18"/>
              </w:rPr>
              <w:t>Grunty należące do PGL Lasy Państwowe zostały włączone do strefy otwartej.</w:t>
            </w:r>
          </w:p>
        </w:tc>
      </w:tr>
      <w:tr w:rsidR="00376975" w:rsidRPr="00F22A9B" w14:paraId="38B24703" w14:textId="77777777" w:rsidTr="00074295">
        <w:trPr>
          <w:trHeight w:val="680"/>
        </w:trPr>
        <w:tc>
          <w:tcPr>
            <w:tcW w:w="2689" w:type="dxa"/>
            <w:vAlign w:val="center"/>
          </w:tcPr>
          <w:p w14:paraId="16063EA3" w14:textId="77777777" w:rsidR="00376975" w:rsidRPr="00F22A9B" w:rsidRDefault="00376975" w:rsidP="00376975">
            <w:pPr>
              <w:spacing w:after="0"/>
              <w:ind w:firstLine="0"/>
              <w:jc w:val="left"/>
              <w:rPr>
                <w:sz w:val="18"/>
                <w:szCs w:val="18"/>
              </w:rPr>
            </w:pPr>
            <w:r w:rsidRPr="00F22A9B">
              <w:rPr>
                <w:sz w:val="18"/>
                <w:szCs w:val="18"/>
              </w:rPr>
              <w:t>r) zakłady o zwiększonym i dużym ryzyku wystąpienia poważnej awarii przemysłowej,</w:t>
            </w:r>
          </w:p>
        </w:tc>
        <w:tc>
          <w:tcPr>
            <w:tcW w:w="3827" w:type="dxa"/>
            <w:vAlign w:val="center"/>
          </w:tcPr>
          <w:p w14:paraId="089DB707" w14:textId="227CA632" w:rsidR="00376975" w:rsidRPr="00F22A9B" w:rsidRDefault="00376975" w:rsidP="00376975">
            <w:pPr>
              <w:spacing w:after="0"/>
              <w:ind w:firstLine="0"/>
              <w:jc w:val="left"/>
              <w:rPr>
                <w:sz w:val="18"/>
                <w:szCs w:val="18"/>
              </w:rPr>
            </w:pPr>
            <w:r w:rsidRPr="00C77BB7">
              <w:rPr>
                <w:sz w:val="18"/>
                <w:szCs w:val="18"/>
              </w:rPr>
              <w:t>Nie występują</w:t>
            </w:r>
          </w:p>
        </w:tc>
        <w:tc>
          <w:tcPr>
            <w:tcW w:w="3113" w:type="dxa"/>
            <w:vAlign w:val="center"/>
          </w:tcPr>
          <w:p w14:paraId="258349C8" w14:textId="74E821E9" w:rsidR="00376975" w:rsidRPr="00F22A9B" w:rsidRDefault="00376975" w:rsidP="00376975">
            <w:pPr>
              <w:spacing w:after="0"/>
              <w:ind w:firstLine="0"/>
              <w:jc w:val="center"/>
              <w:rPr>
                <w:sz w:val="18"/>
                <w:szCs w:val="18"/>
              </w:rPr>
            </w:pPr>
            <w:r w:rsidRPr="00B82971">
              <w:rPr>
                <w:sz w:val="18"/>
                <w:szCs w:val="18"/>
              </w:rPr>
              <w:t>-</w:t>
            </w:r>
          </w:p>
        </w:tc>
      </w:tr>
      <w:tr w:rsidR="00376975" w:rsidRPr="00F22A9B" w14:paraId="1048C135" w14:textId="77777777" w:rsidTr="00074295">
        <w:trPr>
          <w:trHeight w:val="680"/>
        </w:trPr>
        <w:tc>
          <w:tcPr>
            <w:tcW w:w="2689" w:type="dxa"/>
            <w:vAlign w:val="center"/>
          </w:tcPr>
          <w:p w14:paraId="2A5B1143" w14:textId="77777777" w:rsidR="00376975" w:rsidRPr="00F22A9B" w:rsidRDefault="00376975" w:rsidP="00376975">
            <w:pPr>
              <w:ind w:firstLine="0"/>
              <w:jc w:val="left"/>
              <w:rPr>
                <w:sz w:val="18"/>
                <w:szCs w:val="18"/>
              </w:rPr>
            </w:pPr>
            <w:r w:rsidRPr="00F22A9B">
              <w:rPr>
                <w:sz w:val="18"/>
                <w:szCs w:val="18"/>
              </w:rPr>
              <w:lastRenderedPageBreak/>
              <w:t>s) obszary pasa nadbrzeżnego, w tym w szczególności pasa technicznego;</w:t>
            </w:r>
          </w:p>
        </w:tc>
        <w:tc>
          <w:tcPr>
            <w:tcW w:w="3827" w:type="dxa"/>
            <w:vAlign w:val="center"/>
          </w:tcPr>
          <w:p w14:paraId="02B202A6" w14:textId="28359B64" w:rsidR="00376975" w:rsidRPr="00F22A9B" w:rsidRDefault="00376975" w:rsidP="00376975">
            <w:pPr>
              <w:spacing w:after="0"/>
              <w:ind w:firstLine="0"/>
              <w:jc w:val="left"/>
              <w:rPr>
                <w:sz w:val="18"/>
                <w:szCs w:val="18"/>
              </w:rPr>
            </w:pPr>
            <w:r w:rsidRPr="00C77BB7">
              <w:rPr>
                <w:sz w:val="18"/>
                <w:szCs w:val="18"/>
              </w:rPr>
              <w:t>Nie występują</w:t>
            </w:r>
          </w:p>
        </w:tc>
        <w:tc>
          <w:tcPr>
            <w:tcW w:w="3113" w:type="dxa"/>
            <w:vAlign w:val="center"/>
          </w:tcPr>
          <w:p w14:paraId="021C3C7A" w14:textId="60F62CC1" w:rsidR="00376975" w:rsidRPr="00F22A9B" w:rsidRDefault="00376975" w:rsidP="00376975">
            <w:pPr>
              <w:ind w:firstLine="0"/>
              <w:jc w:val="center"/>
              <w:rPr>
                <w:sz w:val="18"/>
                <w:szCs w:val="18"/>
              </w:rPr>
            </w:pPr>
            <w:r w:rsidRPr="00B82971">
              <w:rPr>
                <w:sz w:val="18"/>
                <w:szCs w:val="18"/>
              </w:rPr>
              <w:t>-</w:t>
            </w:r>
          </w:p>
        </w:tc>
      </w:tr>
    </w:tbl>
    <w:p w14:paraId="6AECC240" w14:textId="77777777" w:rsidR="00C767F2" w:rsidRDefault="00C767F2" w:rsidP="00C767F2">
      <w:pPr>
        <w:pStyle w:val="Akapitzlist"/>
      </w:pPr>
    </w:p>
    <w:p w14:paraId="650057BA" w14:textId="77777777" w:rsidR="00C767F2" w:rsidRDefault="00C767F2" w:rsidP="00C767F2">
      <w:pPr>
        <w:pStyle w:val="Akapitzlist"/>
      </w:pPr>
    </w:p>
    <w:p w14:paraId="1258E1CA" w14:textId="6D03E7C9" w:rsidR="00757225" w:rsidRPr="00B61700" w:rsidRDefault="00056A25" w:rsidP="006D2AA6">
      <w:pPr>
        <w:pStyle w:val="Nagwek2"/>
        <w:spacing w:before="240" w:after="240"/>
        <w:ind w:firstLine="0"/>
      </w:pPr>
      <w:bookmarkStart w:id="47" w:name="_Toc213243975"/>
      <w:r>
        <w:t xml:space="preserve">7.4 </w:t>
      </w:r>
      <w:r w:rsidR="00D5716C" w:rsidRPr="006D56D6">
        <w:t>R</w:t>
      </w:r>
      <w:r w:rsidR="006C11ED" w:rsidRPr="006D56D6">
        <w:t>ozmieszczenie</w:t>
      </w:r>
      <w:r w:rsidR="006C11ED" w:rsidRPr="006D56D6">
        <w:rPr>
          <w:bCs/>
        </w:rPr>
        <w:t xml:space="preserve"> istniejących i planowanych obiektów infrastruktury społecznej, transportowej i technicznej wraz z obowiązującymi dla nich ograniczeniami w zagospodarowaniu</w:t>
      </w:r>
      <w:bookmarkEnd w:id="47"/>
    </w:p>
    <w:p w14:paraId="2950F20B" w14:textId="01C7D3D6" w:rsidR="00294F08" w:rsidRPr="00E35C34" w:rsidRDefault="00C01D3E" w:rsidP="00BE7F2D">
      <w:pPr>
        <w:spacing w:after="160"/>
        <w:ind w:firstLine="0"/>
      </w:pPr>
      <w:r w:rsidRPr="00E35C34">
        <w:t>Art.</w:t>
      </w:r>
      <w:r w:rsidR="00294F08" w:rsidRPr="00E35C34">
        <w:t xml:space="preserve"> 7 </w:t>
      </w:r>
      <w:r w:rsidRPr="00E35C34">
        <w:t>ustawy z dnia 8 marca 1990 r. o samorządzie gminnym (</w:t>
      </w:r>
      <w:proofErr w:type="spellStart"/>
      <w:r w:rsidRPr="00E35C34">
        <w:t>t.j</w:t>
      </w:r>
      <w:proofErr w:type="spellEnd"/>
      <w:r w:rsidRPr="00E35C34">
        <w:t>. Dz. U. z 202</w:t>
      </w:r>
      <w:r w:rsidR="00056A25">
        <w:t>5</w:t>
      </w:r>
      <w:r w:rsidRPr="00E35C34">
        <w:t xml:space="preserve"> r. poz. 1</w:t>
      </w:r>
      <w:r w:rsidR="00056A25">
        <w:t>153</w:t>
      </w:r>
      <w:r w:rsidRPr="00E35C34">
        <w:t xml:space="preserve">) </w:t>
      </w:r>
      <w:r w:rsidR="00294F08" w:rsidRPr="00E35C34">
        <w:t>ustala, że zaspokajanie zbiorowych potrzeb wspólnoty należy do zadań własnych gminy, które zrealizowane są poprzez zadania</w:t>
      </w:r>
      <w:r w:rsidRPr="00E35C34">
        <w:t xml:space="preserve"> m. in.: </w:t>
      </w:r>
      <w:r w:rsidR="00294F08" w:rsidRPr="00E35C34">
        <w:t>organizacji i utrzymania infrastruktury technicznej gminy (gminne drogi, ulice, wodociągi, kanalizacja, utrzymywanie czystości, utylizacja odpadów komunalnych; komunalne budownictwo mieszkaniowe; transport zbiorowy, itp.)</w:t>
      </w:r>
      <w:r w:rsidRPr="00E35C34">
        <w:t xml:space="preserve"> </w:t>
      </w:r>
      <w:r w:rsidR="00294F08" w:rsidRPr="00E35C34">
        <w:t>infrastruktury społecznej (ochrona zdrowia, pomoc społeczna, oświata, kultura, kultura fizyczna);</w:t>
      </w:r>
      <w:r w:rsidRPr="00E35C34">
        <w:t xml:space="preserve"> lokalnego transportu publicznego. Na podstawie art. 10e ustawy z dnia 8 marca 1990 r. o samorządzie gminnym (</w:t>
      </w:r>
      <w:proofErr w:type="spellStart"/>
      <w:r w:rsidRPr="00E35C34">
        <w:t>t.j</w:t>
      </w:r>
      <w:proofErr w:type="spellEnd"/>
      <w:r w:rsidRPr="00E35C34">
        <w:t>. Dz. U. z 202</w:t>
      </w:r>
      <w:r w:rsidR="00056A25">
        <w:t>5</w:t>
      </w:r>
      <w:r w:rsidRPr="00E35C34">
        <w:t xml:space="preserve"> r. poz. 1</w:t>
      </w:r>
      <w:r w:rsidR="00056A25">
        <w:t>153</w:t>
      </w:r>
      <w:r w:rsidRPr="00E35C34">
        <w:t>)</w:t>
      </w:r>
      <w:r w:rsidR="008933B1">
        <w:t>.</w:t>
      </w:r>
    </w:p>
    <w:p w14:paraId="4C522F2A" w14:textId="77777777" w:rsidR="00C01D3E" w:rsidRPr="00E35C34" w:rsidRDefault="00D5716C" w:rsidP="00BE7F2D">
      <w:pPr>
        <w:spacing w:after="160"/>
        <w:ind w:firstLine="0"/>
      </w:pPr>
      <w:r w:rsidRPr="00E35C34">
        <w:t xml:space="preserve">W ramach </w:t>
      </w:r>
      <w:r w:rsidR="0080317E" w:rsidRPr="00E35C34">
        <w:t xml:space="preserve">katalogu </w:t>
      </w:r>
      <w:r w:rsidRPr="00E35C34">
        <w:t xml:space="preserve">stref planistycznych </w:t>
      </w:r>
      <w:r w:rsidR="0080317E" w:rsidRPr="00E35C34">
        <w:t xml:space="preserve">w planie ogólnym gminy ustalono profile podstawowe i dodatkowe, w ramach których możliwe będzie projektowanie nowych terenów o różnym przeznaczeniu w miejscowych planach zagospodarowania przestrzennego. </w:t>
      </w:r>
      <w:r w:rsidR="00C01D3E" w:rsidRPr="00E35C34">
        <w:t>W katalogu stref planistycznych ustalono, zgodnie z profilami funkcjonalnymi strefy planistycznej podstawowym i dodatkowym, maksymalny możliwy udział terenów usług, terenów komunikacji, terenów infrastruktury technicznej. We wszystkich strefach planistycznych, w których było możliwe uwzględnienie tych terenów, zostały one uwzględnione.</w:t>
      </w:r>
    </w:p>
    <w:p w14:paraId="095A36CE" w14:textId="420A95EB" w:rsidR="000419A5" w:rsidRPr="00E35C34" w:rsidRDefault="000419A5" w:rsidP="00BE7F2D">
      <w:pPr>
        <w:spacing w:after="160"/>
        <w:ind w:firstLine="0"/>
      </w:pPr>
      <w:r w:rsidRPr="00E35C34">
        <w:t xml:space="preserve">Wydzielona w planie ogólnym gminy strefa zieleni i rekreacji umożliwia lokalizowanie w jej obrębie wyodrębnionych terenów usług sportu i rekreacji, tereny usług kultury i rozrywki, tereny usług nauki, tereny usług edukacji, tereny usług zdrowia i pomocy społecznej. W tym zakresie, chociaż wymienione w profilu dodatkowym strefy, możliwe będzie realizowanie funkcji zgodnych z zaplanowanym przeznaczeniem strefy. </w:t>
      </w:r>
    </w:p>
    <w:p w14:paraId="70D77084" w14:textId="53273087" w:rsidR="000419A5" w:rsidRPr="00E35C34" w:rsidRDefault="000419A5" w:rsidP="00BE7F2D">
      <w:pPr>
        <w:spacing w:after="160"/>
        <w:ind w:firstLine="0"/>
      </w:pPr>
      <w:r w:rsidRPr="00E35C34">
        <w:t>W planie ogólnym gminy ws</w:t>
      </w:r>
      <w:r w:rsidRPr="00AB726B">
        <w:t>zystk</w:t>
      </w:r>
      <w:r w:rsidR="00120137" w:rsidRPr="00AB726B">
        <w:t>ie</w:t>
      </w:r>
      <w:r w:rsidRPr="00E35C34">
        <w:t xml:space="preserve"> dotychczas funkcjonujące placówki, organizacje, budynki, budowle i urządzenia mają możliwość dalszego realizowania swoich podstawowych funkcji infrastruktury społecznej, transportowej i technicznej.</w:t>
      </w:r>
    </w:p>
    <w:p w14:paraId="6829C7BD" w14:textId="5F89D100" w:rsidR="004C3CAF" w:rsidRPr="006D56D6" w:rsidRDefault="000419A5" w:rsidP="00BE7F2D">
      <w:pPr>
        <w:spacing w:after="160"/>
        <w:ind w:firstLine="0"/>
      </w:pPr>
      <w:r w:rsidRPr="006D56D6">
        <w:t>Strategia rozwoju gminy</w:t>
      </w:r>
      <w:r w:rsidR="00D22089" w:rsidRPr="006D56D6">
        <w:t xml:space="preserve"> </w:t>
      </w:r>
      <w:r w:rsidR="009C65EA">
        <w:t>Rogowo</w:t>
      </w:r>
      <w:r w:rsidR="00E35C34" w:rsidRPr="006D56D6">
        <w:t xml:space="preserve"> </w:t>
      </w:r>
      <w:r w:rsidRPr="006D56D6">
        <w:t xml:space="preserve">nie przewiduje potrzeby zastosowania rezerwy terenowej pod nowe inwestycje, w zakresie infrastruktury społecznej, transportowej i technicznej. Po uwzględnieniu zakresu, projektu trybu sporządzania planu ogólnego gminy oraz sposobu dokumentowania prac planistycznych, nie stwierdzono potrzeby wyznaczania szczególnych stref planistycznych dla realizacji ww. elementów </w:t>
      </w:r>
      <w:r w:rsidR="00A65A5F" w:rsidRPr="006D56D6">
        <w:t>infrastruktury</w:t>
      </w:r>
      <w:r w:rsidRPr="006D56D6">
        <w:t xml:space="preserve"> i można będzie je realizować w ramach zaplanowanych stref.</w:t>
      </w:r>
      <w:r>
        <w:t xml:space="preserve"> </w:t>
      </w:r>
    </w:p>
    <w:p w14:paraId="7B86AA2F" w14:textId="77777777" w:rsidR="00C767F2" w:rsidRDefault="00C767F2">
      <w:pPr>
        <w:spacing w:after="160" w:line="259" w:lineRule="auto"/>
        <w:ind w:firstLine="0"/>
        <w:jc w:val="left"/>
        <w:rPr>
          <w:rFonts w:eastAsiaTheme="majorEastAsia" w:cstheme="majorBidi"/>
          <w:b/>
          <w:szCs w:val="26"/>
        </w:rPr>
      </w:pPr>
      <w:r>
        <w:br w:type="page"/>
      </w:r>
    </w:p>
    <w:p w14:paraId="775CAC5E" w14:textId="645EAE81" w:rsidR="006C11ED" w:rsidRPr="007F6A9D" w:rsidRDefault="000419A5" w:rsidP="00056A25">
      <w:pPr>
        <w:pStyle w:val="Nagwek2"/>
        <w:numPr>
          <w:ilvl w:val="1"/>
          <w:numId w:val="34"/>
        </w:numPr>
        <w:spacing w:before="240" w:after="240"/>
        <w:rPr>
          <w:bCs/>
        </w:rPr>
      </w:pPr>
      <w:bookmarkStart w:id="48" w:name="_Toc213243976"/>
      <w:r w:rsidRPr="007F6A9D">
        <w:lastRenderedPageBreak/>
        <w:t>R</w:t>
      </w:r>
      <w:r w:rsidR="006C11ED" w:rsidRPr="007F6A9D">
        <w:t>ekomendacje</w:t>
      </w:r>
      <w:r w:rsidR="006C11ED" w:rsidRPr="007F6A9D">
        <w:rPr>
          <w:bCs/>
        </w:rPr>
        <w:t xml:space="preserve"> i wnioski zawarte w audycie krajobrazowym oraz krajobrazy priorytetowe</w:t>
      </w:r>
      <w:bookmarkEnd w:id="48"/>
    </w:p>
    <w:p w14:paraId="7CBEAC14" w14:textId="186FE1DA" w:rsidR="009C65EA" w:rsidRPr="00384405" w:rsidRDefault="009C65EA" w:rsidP="009C65EA">
      <w:pPr>
        <w:spacing w:after="160"/>
        <w:ind w:firstLine="0"/>
      </w:pPr>
      <w:r w:rsidRPr="00384405">
        <w:t>Audyt krajobrazowy formułuje rekomendacje i wnioski dotyczące kształtowania i ochrony krajobrazów priorytetowych oraz krajobrazów w obrębie obszarów lub obiektów parków kulturowych, parków narodowych, rezerwatów przyrody, parków krajobrazowych, obszarów chronionego krajobrazu, obiektów znajdujących się na listach Światowego Dziedzictwa UNESCO, obszarów Sieci Rezerwatów Biosfery UNESCO (</w:t>
      </w:r>
      <w:proofErr w:type="spellStart"/>
      <w:r w:rsidRPr="00384405">
        <w:t>MaB</w:t>
      </w:r>
      <w:proofErr w:type="spellEnd"/>
      <w:r w:rsidRPr="00384405">
        <w:t>) lub obszarów i obiektów proponowanych do umieszczenia na tych listach. Rekomendacje i wnioski dotyczące kształtowania i ochrony krajobrazów zawierają postulaty i zalecenia dotyczące zachowania krajobrazów dotychczas nieprzekształconych w wyniku działalności człowieka, jak i różnorodnych krajobrazów kulturowych. Wśród krajobrazów kulturowych ochronie podlegają zabytkowe centra miast, porolne krajobrazy mozaikowe, zabudowa wiejska np.</w:t>
      </w:r>
      <w:r w:rsidR="00056A25">
        <w:t>:</w:t>
      </w:r>
      <w:r w:rsidRPr="00384405">
        <w:t xml:space="preserve"> wielodrożnice i ulicówki. Specjalną kategorię stanowią obszary zabudowane wyróżniające się lokalną formą architektoniczną. </w:t>
      </w:r>
    </w:p>
    <w:p w14:paraId="39DC7433" w14:textId="7D7D2EEF" w:rsidR="009C65EA" w:rsidRPr="00384405" w:rsidRDefault="009C65EA" w:rsidP="009C65EA">
      <w:pPr>
        <w:spacing w:after="160"/>
        <w:ind w:firstLine="0"/>
      </w:pPr>
      <w:r w:rsidRPr="00384405">
        <w:t xml:space="preserve">Zgodnie z Uchwałą Nr LXI/851/2023 z dnia 25 września 2023 roku Sejmik Województwa Kujawsko-Pomorskiego przyjął audyt krajobrazowy dla województwa kujawsko-pomorskiego. Na terenie gminy </w:t>
      </w:r>
      <w:r w:rsidR="007F3FF5">
        <w:t>Rogowo</w:t>
      </w:r>
      <w:r w:rsidRPr="00384405">
        <w:t xml:space="preserve"> zidentyfikowano </w:t>
      </w:r>
      <w:r w:rsidR="007F3FF5">
        <w:t>23</w:t>
      </w:r>
      <w:r w:rsidRPr="00384405">
        <w:t xml:space="preserve"> krajobraz</w:t>
      </w:r>
      <w:r w:rsidR="007F3FF5">
        <w:t>y</w:t>
      </w:r>
      <w:r w:rsidRPr="00384405">
        <w:t xml:space="preserve">, z których </w:t>
      </w:r>
      <w:r w:rsidR="007F3FF5">
        <w:t>żaden nie</w:t>
      </w:r>
      <w:r w:rsidRPr="00384405">
        <w:t xml:space="preserve"> uzyskał status</w:t>
      </w:r>
      <w:r w:rsidR="007F3FF5">
        <w:t>u</w:t>
      </w:r>
      <w:r w:rsidRPr="00384405">
        <w:t xml:space="preserve"> krajobrazu priorytetowego</w:t>
      </w:r>
      <w:r w:rsidR="007F3FF5">
        <w:t>.</w:t>
      </w:r>
      <w:r w:rsidRPr="00384405">
        <w:t xml:space="preserve"> </w:t>
      </w:r>
      <w:r w:rsidR="007F3FF5" w:rsidRPr="007F3FF5">
        <w:t xml:space="preserve">Jednak dla </w:t>
      </w:r>
      <w:r w:rsidR="007F3FF5">
        <w:t>2 krajobrazów</w:t>
      </w:r>
      <w:r w:rsidR="007F3FF5" w:rsidRPr="007F3FF5">
        <w:t xml:space="preserve"> audyt krajobrazowy formułuje rekomendacje i wnioski, ponieważ krajobrazy te położone są w całości lub częściowo na obszarach chronionych w rozumieniu art. 38a ust. 3 pkt 2 ustawy o planowaniu i zagospodarowaniu przestrzennym.</w:t>
      </w:r>
      <w:r w:rsidR="007F3FF5">
        <w:t xml:space="preserve"> </w:t>
      </w:r>
    </w:p>
    <w:p w14:paraId="5962A8F5" w14:textId="56990B6F" w:rsidR="009C65EA" w:rsidRPr="00384405" w:rsidRDefault="009C65EA" w:rsidP="009C65EA">
      <w:pPr>
        <w:spacing w:after="160"/>
        <w:ind w:firstLine="0"/>
      </w:pPr>
      <w:r w:rsidRPr="00384405">
        <w:t>Wyznaczone strefy</w:t>
      </w:r>
      <w:r w:rsidR="007F3FF5">
        <w:t xml:space="preserve"> planistyczne</w:t>
      </w:r>
      <w:r w:rsidRPr="00384405">
        <w:t xml:space="preserve"> w planie ogólnym </w:t>
      </w:r>
      <w:r w:rsidR="007E51AE">
        <w:t>G</w:t>
      </w:r>
      <w:r w:rsidRPr="00384405">
        <w:t xml:space="preserve">miny </w:t>
      </w:r>
      <w:r w:rsidR="007F3FF5">
        <w:t>Rogowo</w:t>
      </w:r>
      <w:r w:rsidRPr="00384405">
        <w:t xml:space="preserve"> uwzględniają rekomendacje i wnioski zawarte w audycie krajobrazowym dla krajobrazów położonych w granicach obszarów chronionych. W planie ogólnym </w:t>
      </w:r>
      <w:r w:rsidR="007E51AE">
        <w:t>G</w:t>
      </w:r>
      <w:r w:rsidRPr="00384405">
        <w:t xml:space="preserve">miny </w:t>
      </w:r>
      <w:bookmarkStart w:id="49" w:name="_Hlk199363895"/>
      <w:r w:rsidR="007F3FF5">
        <w:t>Rogowo</w:t>
      </w:r>
      <w:r w:rsidRPr="00384405">
        <w:t xml:space="preserve"> </w:t>
      </w:r>
      <w:bookmarkEnd w:id="49"/>
      <w:r w:rsidRPr="00384405">
        <w:t>tereny w granicach krajobrazów dla których sformułowane są rekomendacje i wnioski w audycie krajobrazowym włączono do strefy otwartej</w:t>
      </w:r>
      <w:r w:rsidR="00575F6C">
        <w:t xml:space="preserve"> w celu ochrony obszarów o</w:t>
      </w:r>
      <w:r w:rsidRPr="00384405">
        <w:t xml:space="preserve"> szczególnych walorach przyrodniczych </w:t>
      </w:r>
      <w:r w:rsidR="00575F6C">
        <w:t>oraz</w:t>
      </w:r>
      <w:r w:rsidRPr="00384405">
        <w:t xml:space="preserve"> krajobrazowych przed niekontrolowaną ekspansją zabudowy zachowując integralność i naturalny charakter tych terenów. Należy podkreślić, iż wyznaczenie strefy otwartej nadal umożliwia wykorzystywanie terenów do celów rekreacyjnych, wypoczynkowych, jako tereny: lasu, zieleni naturalnej, ogrodów działkowych, wód. Ponadto w strefie otwartej mogą znajdować się elementy infrastruktury transportowej oraz tereny związane z infrastrukturą techniczną. Wyznaczenie strefy otwartej pozwala na rozwój przestrzenny gminy nie narażając jednocześnie cennych terenów przyrodniczych na niekontrolowaną urbanizację.</w:t>
      </w:r>
    </w:p>
    <w:p w14:paraId="273C659E" w14:textId="77777777" w:rsidR="00C767F2" w:rsidRDefault="00C767F2">
      <w:pPr>
        <w:spacing w:after="160" w:line="259" w:lineRule="auto"/>
        <w:ind w:firstLine="0"/>
        <w:jc w:val="left"/>
        <w:rPr>
          <w:rFonts w:eastAsiaTheme="majorEastAsia" w:cstheme="majorBidi"/>
          <w:b/>
          <w:bCs/>
          <w:szCs w:val="26"/>
        </w:rPr>
      </w:pPr>
      <w:r>
        <w:rPr>
          <w:bCs/>
        </w:rPr>
        <w:br w:type="page"/>
      </w:r>
    </w:p>
    <w:p w14:paraId="28CB0342" w14:textId="613F2E8F" w:rsidR="00BC4D6B" w:rsidRDefault="00D55450" w:rsidP="00056A25">
      <w:pPr>
        <w:pStyle w:val="Nagwek2"/>
        <w:numPr>
          <w:ilvl w:val="1"/>
          <w:numId w:val="34"/>
        </w:numPr>
        <w:spacing w:before="240" w:after="240"/>
        <w:rPr>
          <w:bCs/>
        </w:rPr>
      </w:pPr>
      <w:bookmarkStart w:id="50" w:name="_Toc213243977"/>
      <w:r>
        <w:rPr>
          <w:bCs/>
        </w:rPr>
        <w:lastRenderedPageBreak/>
        <w:t>O</w:t>
      </w:r>
      <w:r w:rsidR="006C11ED" w:rsidRPr="00D55450">
        <w:t>pracowanie</w:t>
      </w:r>
      <w:r w:rsidR="006C11ED" w:rsidRPr="006C11ED">
        <w:rPr>
          <w:bCs/>
        </w:rPr>
        <w:t xml:space="preserve"> </w:t>
      </w:r>
      <w:r w:rsidRPr="006C11ED">
        <w:rPr>
          <w:bCs/>
        </w:rPr>
        <w:t>ekofizjograficzne</w:t>
      </w:r>
      <w:r>
        <w:rPr>
          <w:bCs/>
        </w:rPr>
        <w:t xml:space="preserve"> </w:t>
      </w:r>
      <w:r w:rsidR="006C11ED" w:rsidRPr="006C11ED">
        <w:rPr>
          <w:bCs/>
        </w:rPr>
        <w:t xml:space="preserve">w zakresie wymagań, o których mowa w </w:t>
      </w:r>
      <w:r w:rsidR="006C11ED" w:rsidRPr="00E57B00">
        <w:rPr>
          <w:bCs/>
        </w:rPr>
        <w:t>art. 72 ust. 1-3</w:t>
      </w:r>
      <w:r w:rsidR="006C11ED" w:rsidRPr="006C11ED">
        <w:rPr>
          <w:bCs/>
        </w:rPr>
        <w:t xml:space="preserve"> ustawy z dnia 27 kwietnia 2001 r. - Prawo ochrony środowiska</w:t>
      </w:r>
      <w:r w:rsidR="00E57B00">
        <w:rPr>
          <w:bCs/>
        </w:rPr>
        <w:t xml:space="preserve"> </w:t>
      </w:r>
      <w:r w:rsidR="00E57B00" w:rsidRPr="00E57B00">
        <w:rPr>
          <w:bCs/>
        </w:rPr>
        <w:t>(</w:t>
      </w:r>
      <w:proofErr w:type="spellStart"/>
      <w:r w:rsidR="00E57B00" w:rsidRPr="00E57B00">
        <w:rPr>
          <w:bCs/>
        </w:rPr>
        <w:t>t.j</w:t>
      </w:r>
      <w:proofErr w:type="spellEnd"/>
      <w:r w:rsidR="00E57B00" w:rsidRPr="00E57B00">
        <w:rPr>
          <w:bCs/>
        </w:rPr>
        <w:t>. Dz. U. z 2024 r. poz. 54 ze zm.)</w:t>
      </w:r>
      <w:bookmarkEnd w:id="50"/>
    </w:p>
    <w:p w14:paraId="570E34F9" w14:textId="096ABE8A" w:rsidR="00EF0D26" w:rsidRPr="00F14C20" w:rsidRDefault="00EF0D26" w:rsidP="00EF0D26">
      <w:pPr>
        <w:spacing w:after="160"/>
        <w:ind w:firstLine="0"/>
      </w:pPr>
      <w:r w:rsidRPr="00F14C20">
        <w:t>Zgodnie z art. 72 ustawy z dnia 27 kwietnia 2001 r. Prawo ochrony środowiska (</w:t>
      </w:r>
      <w:proofErr w:type="spellStart"/>
      <w:r w:rsidRPr="00F14C20">
        <w:t>t.j</w:t>
      </w:r>
      <w:proofErr w:type="spellEnd"/>
      <w:r w:rsidRPr="00F14C20">
        <w:t xml:space="preserve">. Dz. U. z 2024 r. poz. 54 ze zm.) określając ustalenia planu ogólnego gminy zapewnia się warunki utrzymania równowagi przyrodniczej i racjonalną gospodarkę zasobami środowiska. Opracowanie ekofizjograficzne do planu ogólnego </w:t>
      </w:r>
      <w:r w:rsidR="007E51AE">
        <w:t>G</w:t>
      </w:r>
      <w:r w:rsidRPr="00F14C20">
        <w:t xml:space="preserve">miny Rogowo, służące temu celowi, zostało sporządzone z zachowaniem wspomnianego przepisu ustawy prawo ochrony środowiska oraz zgodnie z zakresem i stopniem szczegółowości, określonym w rozporządzeniu Ministra Środowiska z dnia 9 września 2002 r. w sprawie opracowań ekofizjograficznych (Dz. U. Nr 155, poz. 1298). </w:t>
      </w:r>
    </w:p>
    <w:p w14:paraId="571314BD" w14:textId="77777777" w:rsidR="00EF0D26" w:rsidRPr="00F14C20" w:rsidRDefault="00EF0D26" w:rsidP="00EF0D26">
      <w:pPr>
        <w:ind w:firstLine="0"/>
      </w:pPr>
      <w:r w:rsidRPr="00F14C20">
        <w:t xml:space="preserve">Poza opisem stanu środowiska gminy oraz uwarunkowań środowiskowych, będących podstawą delimitacji regionalizacji uwarunkowań środowiskowych w skali gminy, w opracowaniu ekofizjograficznym określono przydatności poszczególnych terenów dla rozwoju funkcji użytkowych. Rozwój przestrzenny gminy został oparty o istniejące zasoby środowiska, które pomimo przekształceń i presji wynikającej z wielowiekowego zagospodarowania zachowały częściowo cenne walory środowiskowe i krajobrazowe. Pomimo dominującej funkcji rolniczej, obszar gminy Rogowo wyróżnia się obecnością cennych elementów środowiska przyrodniczego, które pełnią istotne funkcje ekologiczne, krajobrazowe i klimatyczne. Lokalną sieć przyrodniczą gminy tworzy system cieków i kanałów powiązanych z rzeką </w:t>
      </w:r>
      <w:proofErr w:type="spellStart"/>
      <w:r w:rsidRPr="00F14C20">
        <w:t>Ruziec</w:t>
      </w:r>
      <w:proofErr w:type="spellEnd"/>
      <w:r w:rsidRPr="00F14C20">
        <w:t>, jeziora polodowcowe, w tym największe Jezioro Rudzkie, niewielkie zbiorniki śródpolne, lokalne obniżenia terenu z roślinnością szuwarową i łąkową, a także nierównomiernie rozmieszczone lasy. Mimo ograniczonej skali, pełnią one istotną rolę w utrzymaniu ciągłości ekologicznej – umożliwiają migrację i przemieszczanie się drobnych gatunków zwierząt, zwłaszcza ptaków, płazów, owadów, a także ssaków takich jak lisy czy drobne gryzonie. Nie ulega wątpliwości, że zagospodarowanie tych terenów powinno być podporządkowane funkcji przyrodniczej poprzez ochronę przed antropopresją, zwłaszcza intensywnym zainwestowaniem. Ograniczenia wynikające z konieczności ochrony zasobów środowiska lub występowania uciążliwości i zagrożeń środowiska oraz wskazanie obszarów, na których ograniczenia te występują, wynikają z rangi zasobów naturalnych oraz walorów przyrodniczych i krajobrazowych lub statusu prawnego zasobów przyrody podlegającej ochronie.</w:t>
      </w:r>
    </w:p>
    <w:p w14:paraId="796C415A" w14:textId="001B7C2B" w:rsidR="00EF0D26" w:rsidRPr="00F14C20" w:rsidRDefault="00EF0D26" w:rsidP="00EF0D26">
      <w:pPr>
        <w:spacing w:after="160"/>
        <w:ind w:firstLine="0"/>
      </w:pPr>
      <w:r w:rsidRPr="00F14C20">
        <w:t xml:space="preserve">Do obszarów, które powinny podlegać ochronie przed zmianą użytkowania należy zaliczyć tereny systemu przyrodniczego gminy. Na obszarze gminy Rogowo jedynie niewielkie obszary cenne pod kątem przyrodniczo-krajobrazowym objęte są formalną ochroną prawną – pomniki przyrody oraz fragment Obszaru Chronionego Krajobrazu „Źródła Skrwy” na wschodnich obrzeżach gminy. Niedostateczna rozbudowa formalnej sieci obszarów chronionych sprawia, że podstawowym instrumentem ochrony zasobów środowiska staje się odpowiedzialne planowanie przestrzenne, prowadzone zgodnie z zasadą zrównoważonego rozwoju. Powinno ono integrować potrzeby środowiskowe z celami gospodarczymi, umożliwiając jednocześnie racjonalne użytkowanie przestrzeni. Przepisy aktów regulujących funkcjonowanie obiektów i obszarów chronionych zostały szczegółowo przeanalizowane i w odpowiedni sposób uwzględnione podczas planowania stref planistycznych. Uwzględniono również obszary cenne przyrodniczo, które mimo braku formalnej ochrony odgrywają istotną rolę w lokalnym systemie przyrodniczym. Ograniczenia w zagospodarowaniu wynikają z pełnionych przez nie funkcji w środowisku - retencyjnych, siedliskowych, klimatycznych i krajobrazowych. Wszelkie planowane działania rozwojowe w ich pobliżu nie mogą zagrażać ich wartościom przyrodniczym i krajobrazowym. Ustalenia Planu ogólnego nie zwalniają z obowiązywania przepisów </w:t>
      </w:r>
      <w:r w:rsidRPr="00F14C20">
        <w:lastRenderedPageBreak/>
        <w:t>odrębnych w sprawie ochrony siedlisk przyrodniczych, a także okazów flory, grzybów i fauny objętych ochroną gatunkową.</w:t>
      </w:r>
    </w:p>
    <w:p w14:paraId="49141DCB" w14:textId="77777777" w:rsidR="00EF0D26" w:rsidRPr="00F14C20" w:rsidRDefault="00EF0D26" w:rsidP="00EF0D26">
      <w:pPr>
        <w:spacing w:after="160"/>
        <w:ind w:firstLine="0"/>
      </w:pPr>
      <w:r w:rsidRPr="00F14C20">
        <w:t xml:space="preserve">Podział gminy na strefy planistyczne uwzględnia uwarunkowania zmierzające do zachowania równowagi przyrodniczej i racjonalnej gospodarki zasobami środowiska, co jest kluczowym elementem planowania przestrzennego. Strefy planistyczne wraz ze wskazanymi profilami funkcjonalnymi uwzględniają: </w:t>
      </w:r>
    </w:p>
    <w:p w14:paraId="23C7D794" w14:textId="7C3B2A35" w:rsidR="00EF0D26" w:rsidRPr="00F14C20" w:rsidRDefault="00EF0D26" w:rsidP="00EF0D26">
      <w:pPr>
        <w:pStyle w:val="Akapitzlist"/>
        <w:numPr>
          <w:ilvl w:val="0"/>
          <w:numId w:val="26"/>
        </w:numPr>
        <w:spacing w:before="160" w:after="160"/>
        <w:ind w:left="714" w:hanging="357"/>
      </w:pPr>
      <w:bookmarkStart w:id="51" w:name="_Hlk194864823"/>
      <w:r w:rsidRPr="00F14C20">
        <w:t xml:space="preserve">zachowanie ciągłości lokalnych korytarzy ekologicznych wzdłuż dolin cieków i kanałów m.in. </w:t>
      </w:r>
      <w:proofErr w:type="spellStart"/>
      <w:r w:rsidRPr="00F14C20">
        <w:t>Ruźca</w:t>
      </w:r>
      <w:proofErr w:type="spellEnd"/>
      <w:r w:rsidRPr="00F14C20">
        <w:t>, Kanału Rojewo, dopływu spod Sosnowa oraz Kanału Gójsk, wraz z towarzyszącą roślinnością szuwarową i łąkową, poprzez niedopuszczenie do lokalizacji intensywnej zabudowy, ogrodzeń oraz innych barier mogących ograniczać swobodne przemieszczanie się fauny i fragmentować siedliska;</w:t>
      </w:r>
    </w:p>
    <w:p w14:paraId="44A612A5" w14:textId="1C773B5C" w:rsidR="00EF0D26" w:rsidRPr="00F14C20" w:rsidRDefault="00EF0D26" w:rsidP="00EF0D26">
      <w:pPr>
        <w:pStyle w:val="Akapitzlist"/>
        <w:numPr>
          <w:ilvl w:val="0"/>
          <w:numId w:val="26"/>
        </w:numPr>
        <w:spacing w:before="160" w:after="160"/>
        <w:ind w:left="714" w:hanging="357"/>
      </w:pPr>
      <w:r w:rsidRPr="00F14C20">
        <w:t xml:space="preserve">ograniczenie intensywnej zabudowy w rejonie jezior polodowcowych (Rudzkie, </w:t>
      </w:r>
      <w:proofErr w:type="spellStart"/>
      <w:r w:rsidRPr="00F14C20">
        <w:t>Nadroskie</w:t>
      </w:r>
      <w:proofErr w:type="spellEnd"/>
      <w:r w:rsidRPr="00F14C20">
        <w:t>, Rogówko, Rojewskie), zbiorników śródpolnych oraz terenów podmokłych, ze względu na ich funkcje retencyjne, klimatyczne i krajobrazowe;</w:t>
      </w:r>
    </w:p>
    <w:p w14:paraId="32262187" w14:textId="12B93772" w:rsidR="00EF0D26" w:rsidRPr="00F14C20" w:rsidRDefault="00EF0D26" w:rsidP="00B57B6D">
      <w:pPr>
        <w:pStyle w:val="Akapitzlist"/>
        <w:numPr>
          <w:ilvl w:val="0"/>
          <w:numId w:val="26"/>
        </w:numPr>
        <w:spacing w:before="160" w:after="160"/>
        <w:ind w:left="714" w:hanging="357"/>
      </w:pPr>
      <w:r w:rsidRPr="00F14C20">
        <w:t xml:space="preserve">utrzymanie funkcji przyrodniczych i przeciwpowodziowych kanału Rojewo i doliny rzeki </w:t>
      </w:r>
      <w:proofErr w:type="spellStart"/>
      <w:r w:rsidRPr="00F14C20">
        <w:t>Ruziec</w:t>
      </w:r>
      <w:proofErr w:type="spellEnd"/>
      <w:r w:rsidRPr="00F14C20">
        <w:t>;</w:t>
      </w:r>
    </w:p>
    <w:p w14:paraId="7BE10CDC" w14:textId="59564368" w:rsidR="00EF0D26" w:rsidRPr="00F14C20" w:rsidRDefault="00EF0D26" w:rsidP="00B57B6D">
      <w:pPr>
        <w:pStyle w:val="Akapitzlist"/>
        <w:numPr>
          <w:ilvl w:val="0"/>
          <w:numId w:val="26"/>
        </w:numPr>
        <w:spacing w:before="160" w:after="160"/>
        <w:ind w:left="714" w:hanging="357"/>
      </w:pPr>
      <w:r w:rsidRPr="00F14C20">
        <w:t xml:space="preserve">ograniczenia zainwestowania w strefach </w:t>
      </w:r>
      <w:proofErr w:type="spellStart"/>
      <w:r w:rsidRPr="00F14C20">
        <w:t>ekotonowych</w:t>
      </w:r>
      <w:proofErr w:type="spellEnd"/>
      <w:r w:rsidRPr="00F14C20">
        <w:t xml:space="preserve"> (na granicy lasu i terenów otwartych) oraz w strefach nadjeziornych, szczególnie narażonych na utratę funkcji przyrodniczych i krajobrazowych;</w:t>
      </w:r>
    </w:p>
    <w:p w14:paraId="03B74571" w14:textId="7F4CA61C" w:rsidR="00EF0D26" w:rsidRPr="00F14C20" w:rsidRDefault="00EF0D26" w:rsidP="00B57B6D">
      <w:pPr>
        <w:pStyle w:val="Akapitzlist"/>
        <w:numPr>
          <w:ilvl w:val="0"/>
          <w:numId w:val="26"/>
        </w:numPr>
        <w:spacing w:before="160" w:after="160"/>
        <w:ind w:left="714" w:hanging="357"/>
      </w:pPr>
      <w:r w:rsidRPr="00F14C20">
        <w:t xml:space="preserve">ochronę i rewaloryzację historycznych założeń zieleni komponowanej, w tym parków podworskich i zespołów dworsko-folwarcznych zlokalizowanych m.in. w Rogowie, </w:t>
      </w:r>
      <w:proofErr w:type="spellStart"/>
      <w:r w:rsidRPr="00F14C20">
        <w:t>Nadróżu</w:t>
      </w:r>
      <w:proofErr w:type="spellEnd"/>
      <w:r w:rsidRPr="00F14C20">
        <w:t xml:space="preserve">, </w:t>
      </w:r>
      <w:proofErr w:type="spellStart"/>
      <w:r w:rsidRPr="00F14C20">
        <w:t>Sosnowie</w:t>
      </w:r>
      <w:proofErr w:type="spellEnd"/>
      <w:r w:rsidRPr="00F14C20">
        <w:t>, jako elementów dziedzictwa kulturowego, posiadających również potencjał do pełnienia funkcji edukacyjnych, rekreacyjnych i przyrodniczych w lokalnym systemie zieleni;</w:t>
      </w:r>
    </w:p>
    <w:p w14:paraId="28EFBAB9" w14:textId="61129997" w:rsidR="00EF0D26" w:rsidRPr="00F14C20" w:rsidRDefault="00EF0D26" w:rsidP="00B57B6D">
      <w:pPr>
        <w:pStyle w:val="Akapitzlist"/>
        <w:numPr>
          <w:ilvl w:val="0"/>
          <w:numId w:val="26"/>
        </w:numPr>
        <w:spacing w:before="160" w:after="160"/>
        <w:ind w:left="714" w:hanging="357"/>
      </w:pPr>
      <w:r w:rsidRPr="00F14C20">
        <w:t>ochronę gleb o najwyższych walorach użytkowych (III klasy bonitacyjnej), które dominują w północnej części gminy, w celu utrzymania wysokiego potencjału produkcji rolnej i przeciwdziałania niekontrolowanemu rozpraszaniu zabudowy;</w:t>
      </w:r>
    </w:p>
    <w:p w14:paraId="0FDB074E" w14:textId="6126A9E1" w:rsidR="00EF0D26" w:rsidRPr="00F14C20" w:rsidRDefault="00EF0D26" w:rsidP="00B57B6D">
      <w:pPr>
        <w:pStyle w:val="Akapitzlist"/>
        <w:numPr>
          <w:ilvl w:val="0"/>
          <w:numId w:val="26"/>
        </w:numPr>
        <w:spacing w:before="160" w:after="160"/>
        <w:ind w:left="714" w:hanging="357"/>
      </w:pPr>
      <w:bookmarkStart w:id="52" w:name="_Hlk194860309"/>
      <w:bookmarkEnd w:id="51"/>
      <w:r w:rsidRPr="00F14C20">
        <w:t>ochronę krajobrazu kulturowego, obejmującego zabytkowe układy osadnicze, obiekty sakralne, folwarczne oraz zespoły dworsko-parkowe;</w:t>
      </w:r>
    </w:p>
    <w:p w14:paraId="60B3E25F" w14:textId="4F14ED88" w:rsidR="00EF0D26" w:rsidRPr="00F14C20" w:rsidRDefault="00EF0D26" w:rsidP="00B57B6D">
      <w:pPr>
        <w:pStyle w:val="Akapitzlist"/>
        <w:numPr>
          <w:ilvl w:val="0"/>
          <w:numId w:val="26"/>
        </w:numPr>
        <w:spacing w:before="160" w:after="160"/>
        <w:ind w:left="714" w:hanging="357"/>
      </w:pPr>
      <w:r w:rsidRPr="00F14C20">
        <w:t xml:space="preserve">wyłączenie z zabudowy terenów zagrożonych ruchami masowymi ziemi, zlokalizowanych na zboczach rynien subglacjalnych zajętych przez rzekę </w:t>
      </w:r>
      <w:proofErr w:type="spellStart"/>
      <w:r w:rsidRPr="00F14C20">
        <w:t>Ruziec</w:t>
      </w:r>
      <w:proofErr w:type="spellEnd"/>
      <w:r w:rsidRPr="00F14C20">
        <w:t xml:space="preserve"> i jeziora;</w:t>
      </w:r>
    </w:p>
    <w:p w14:paraId="700048B3" w14:textId="4107356E" w:rsidR="00EF0D26" w:rsidRPr="00F14C20" w:rsidRDefault="00EF0D26" w:rsidP="00B57B6D">
      <w:pPr>
        <w:pStyle w:val="Akapitzlist"/>
        <w:numPr>
          <w:ilvl w:val="0"/>
          <w:numId w:val="26"/>
        </w:numPr>
        <w:spacing w:before="160" w:after="160"/>
        <w:ind w:left="714" w:hanging="357"/>
      </w:pPr>
      <w:r w:rsidRPr="00F14C20">
        <w:t>utrzymania niskiej intensywności zabudowy w obszarach o wysokich walorach krajobrazowych, szczególnie w otoczeniu dolin rzecznych, kompleksów leśnych, jezior i torfowisk.</w:t>
      </w:r>
    </w:p>
    <w:bookmarkEnd w:id="52"/>
    <w:p w14:paraId="55F1F456" w14:textId="77777777" w:rsidR="00EF0D26" w:rsidRPr="00F14C20" w:rsidRDefault="00EF0D26" w:rsidP="00B57B6D">
      <w:pPr>
        <w:spacing w:before="160" w:after="160"/>
        <w:ind w:firstLine="0"/>
      </w:pPr>
      <w:r w:rsidRPr="00F14C20">
        <w:t>Wyznaczenie stref planistycznych uwzględnia także:</w:t>
      </w:r>
    </w:p>
    <w:p w14:paraId="3E376414" w14:textId="3D34F162" w:rsidR="00EF0D26" w:rsidRPr="00F14C20" w:rsidRDefault="00EF0D26" w:rsidP="00B57B6D">
      <w:pPr>
        <w:pStyle w:val="Akapitzlist"/>
        <w:numPr>
          <w:ilvl w:val="0"/>
          <w:numId w:val="26"/>
        </w:numPr>
        <w:spacing w:before="160" w:after="160"/>
        <w:ind w:left="714" w:hanging="357"/>
      </w:pPr>
      <w:r w:rsidRPr="00F14C20">
        <w:t>rozwój funkcji mieszkaniowych czy usługowych skoncentrowany przede wszystkim w obrębie większych, dobrze skomunikowanych miejscowości, gdzie istnieje dostęp do infrastruktury technicznej oraz społecznej (szkoły, sklepy, ośrodki zdrowia itd.);</w:t>
      </w:r>
    </w:p>
    <w:p w14:paraId="6E072F20" w14:textId="7E6B794A" w:rsidR="00EF0D26" w:rsidRPr="00F14C20" w:rsidRDefault="00EF0D26" w:rsidP="00B57B6D">
      <w:pPr>
        <w:pStyle w:val="Akapitzlist"/>
        <w:numPr>
          <w:ilvl w:val="0"/>
          <w:numId w:val="26"/>
        </w:numPr>
        <w:spacing w:before="160" w:after="160"/>
        <w:ind w:left="714" w:hanging="357"/>
      </w:pPr>
      <w:r w:rsidRPr="00F14C20">
        <w:t>uwzględnienie istniejącego rozproszenia zabudowy zagrodowej, poprzez umożliwienie jej rozwoju w formie uzupełnień istniejących struktur osadniczych, z zachowaniem ładu przestrzennego i poszanowaniem lokalnych uwarunkowań środowiskowych oraz krajobrazowych;</w:t>
      </w:r>
    </w:p>
    <w:p w14:paraId="24A7D2FE" w14:textId="64EF1C65" w:rsidR="00EF0D26" w:rsidRPr="00F14C20" w:rsidRDefault="00EF0D26" w:rsidP="00B57B6D">
      <w:pPr>
        <w:pStyle w:val="Akapitzlist"/>
        <w:numPr>
          <w:ilvl w:val="0"/>
          <w:numId w:val="26"/>
        </w:numPr>
        <w:spacing w:before="160" w:after="160"/>
        <w:ind w:left="714" w:hanging="357"/>
      </w:pPr>
      <w:r w:rsidRPr="00F14C20">
        <w:lastRenderedPageBreak/>
        <w:t>wzmocnienie roli Rogowa jako głównego ośrodka funkcjonalnego gminy, poprzez koncentrację działalności gospodarczej, usług publicznych oraz infrastruktury społecznej w powiązaniu z istniejącym układem komunikacyjnym;</w:t>
      </w:r>
    </w:p>
    <w:p w14:paraId="55561132" w14:textId="4CA2FB73" w:rsidR="00EF0D26" w:rsidRPr="00F14C20" w:rsidRDefault="00EF0D26" w:rsidP="00B57B6D">
      <w:pPr>
        <w:pStyle w:val="Akapitzlist"/>
        <w:numPr>
          <w:ilvl w:val="0"/>
          <w:numId w:val="26"/>
        </w:numPr>
        <w:spacing w:before="160" w:after="160"/>
        <w:ind w:left="714" w:hanging="357"/>
      </w:pPr>
      <w:bookmarkStart w:id="53" w:name="_Hlk194860624"/>
      <w:r w:rsidRPr="00F14C20">
        <w:t>lokalizację nowej zabudowy jako uzupełnienie zwartej zabudowy istniejących miejscowości, z pominięciem obszarów rolnych najwyższych klas bonitacyjnych, co pozwala ograniczyć rozpraszanie zabudowy;</w:t>
      </w:r>
    </w:p>
    <w:p w14:paraId="61DE8A79" w14:textId="313F6A05" w:rsidR="00EF0D26" w:rsidRPr="00F14C20" w:rsidRDefault="00EF0D26" w:rsidP="00B57B6D">
      <w:pPr>
        <w:pStyle w:val="Akapitzlist"/>
        <w:numPr>
          <w:ilvl w:val="0"/>
          <w:numId w:val="26"/>
        </w:numPr>
        <w:spacing w:before="160" w:after="160"/>
        <w:ind w:left="714" w:hanging="357"/>
      </w:pPr>
      <w:bookmarkStart w:id="54" w:name="_Hlk194860952"/>
      <w:bookmarkEnd w:id="53"/>
      <w:r w:rsidRPr="00F14C20">
        <w:t>rozwój funkcji turystyczno-rekreacyjnej, oparty o walory jezior polodowcowych, doliny cieków oraz historyczne założenia parkowe, z preferencją dla turystyki zrównoważonej, agroturystyki i rekreacji przyrodniczej;</w:t>
      </w:r>
    </w:p>
    <w:p w14:paraId="31731F98" w14:textId="02CAF0E2" w:rsidR="00EF0D26" w:rsidRPr="00F14C20" w:rsidRDefault="00EF0D26" w:rsidP="00B57B6D">
      <w:pPr>
        <w:pStyle w:val="Akapitzlist"/>
        <w:numPr>
          <w:ilvl w:val="0"/>
          <w:numId w:val="26"/>
        </w:numPr>
        <w:spacing w:before="160" w:after="160"/>
        <w:ind w:left="714" w:hanging="357"/>
      </w:pPr>
      <w:r w:rsidRPr="00F14C20">
        <w:t>rozwój przemysłu wydobywczego w oparciu o udokumentowane złoża kruszywa naturalnego, zlokalizowane w miejscowościach Huta Chojno, Nowy Kobrzyniec, Stary Kobrzyniec oraz Rogówko;</w:t>
      </w:r>
    </w:p>
    <w:p w14:paraId="288FE9AE" w14:textId="7A4ACEBA" w:rsidR="00EF0D26" w:rsidRPr="00F14C20" w:rsidRDefault="00EF0D26" w:rsidP="00B57B6D">
      <w:pPr>
        <w:pStyle w:val="Akapitzlist"/>
        <w:numPr>
          <w:ilvl w:val="0"/>
          <w:numId w:val="26"/>
        </w:numPr>
        <w:spacing w:before="160" w:after="160"/>
        <w:ind w:left="714" w:hanging="357"/>
      </w:pPr>
      <w:r w:rsidRPr="00F14C20">
        <w:t>rozwój i modernizację terenów produkcyjnych, magazynowych i usługowych, zlokalizowanych przede wszystkim wzdłuż głównych ciągów komunikacyjnych, takich jak droga wojewódzka nr 557 (relacji Rypin–Lipno), droga wojewódzka nr 560 (Brodnica–Bielsk) oraz drogi powiatowe łączące główne miejscowości gminy. Obecnie funkcjonujące obszary aktywności gospodarczej mają ograniczony zasięg, jednak ich dalsze zagospodarowanie i uzupełnianie o nowe tereny wpisuje się w założenia lokalnej polityki rozwoju, szczególnie w kontekście poprawy dostępności transportowej i wzmacniania bazy dochodowej gminy.</w:t>
      </w:r>
    </w:p>
    <w:bookmarkEnd w:id="54"/>
    <w:p w14:paraId="00CD1794" w14:textId="61606A97" w:rsidR="00EF0D26" w:rsidRPr="00EF0D26" w:rsidRDefault="00EF0D26" w:rsidP="00EF0D26">
      <w:pPr>
        <w:ind w:firstLine="0"/>
      </w:pPr>
      <w:r w:rsidRPr="00F14C20">
        <w:t xml:space="preserve">Uwarunkowania ekofizjograficzne obszaru gminy Rogowo określają predyspozycje funkcjonalno-przestrzenne. Zarówno czynniki przyrodnicze, jak również kulturowe determinują sposób zagospodarowania przestrzeni, co jest kluczowe dla zrównoważonego rozwoju gminy. Wyznaczone w planie ogólnym </w:t>
      </w:r>
      <w:r w:rsidR="007E51AE">
        <w:t>G</w:t>
      </w:r>
      <w:r w:rsidRPr="00F14C20">
        <w:t>miny Rogowo strefy planistyczne uwzględniają istniejące zasoby oraz nie wpływają na obniżenie walorów środowiska kulturowego, jak również przyrodniczego.</w:t>
      </w:r>
    </w:p>
    <w:p w14:paraId="1EE38191" w14:textId="77777777" w:rsidR="00C767F2" w:rsidRDefault="00C767F2">
      <w:pPr>
        <w:spacing w:after="160" w:line="259" w:lineRule="auto"/>
        <w:ind w:firstLine="0"/>
        <w:jc w:val="left"/>
        <w:rPr>
          <w:rFonts w:eastAsiaTheme="majorEastAsia" w:cstheme="majorBidi"/>
          <w:b/>
          <w:bCs/>
          <w:szCs w:val="26"/>
        </w:rPr>
      </w:pPr>
      <w:r>
        <w:rPr>
          <w:bCs/>
        </w:rPr>
        <w:br w:type="page"/>
      </w:r>
    </w:p>
    <w:p w14:paraId="12EFBE89" w14:textId="7DC6C641" w:rsidR="0006692A" w:rsidRPr="00862B3C" w:rsidRDefault="00D55450" w:rsidP="00056A25">
      <w:pPr>
        <w:pStyle w:val="Nagwek2"/>
        <w:numPr>
          <w:ilvl w:val="0"/>
          <w:numId w:val="5"/>
        </w:numPr>
        <w:spacing w:before="240" w:after="240"/>
        <w:rPr>
          <w:bCs/>
        </w:rPr>
      </w:pPr>
      <w:bookmarkStart w:id="55" w:name="_Toc213243978"/>
      <w:r>
        <w:rPr>
          <w:bCs/>
        </w:rPr>
        <w:lastRenderedPageBreak/>
        <w:t>Z</w:t>
      </w:r>
      <w:r w:rsidR="006C11ED" w:rsidRPr="00D55450">
        <w:t>apotrzebowanie</w:t>
      </w:r>
      <w:r w:rsidR="006C11ED" w:rsidRPr="006C11ED">
        <w:rPr>
          <w:bCs/>
        </w:rPr>
        <w:t xml:space="preserve"> na nową zabudowę mieszkaniową w gminie</w:t>
      </w:r>
      <w:bookmarkEnd w:id="55"/>
    </w:p>
    <w:p w14:paraId="500C1B84" w14:textId="5FC6CB3B" w:rsidR="000F75AB" w:rsidRPr="00097031" w:rsidRDefault="000F75AB" w:rsidP="00862B3C">
      <w:pPr>
        <w:spacing w:before="240" w:after="160"/>
        <w:ind w:firstLine="0"/>
      </w:pPr>
      <w:r w:rsidRPr="00097031">
        <w:t xml:space="preserve">W uzasadnieniu do uchwały w sprawie planu ogólnego przedstawia się </w:t>
      </w:r>
      <w:r w:rsidR="003E297A" w:rsidRPr="00097031">
        <w:t xml:space="preserve">wyliczenia prowadzące do określania zapotrzebowania na nową zabudowę mieszkaniową w gminie, o których mowa w art. 13b pkt. 7 ustawy z dnia 27 marca 2003 r. o planowaniu i zagospodarowaniu przestrzennym </w:t>
      </w:r>
      <w:r w:rsidR="007703E6" w:rsidRPr="00097031">
        <w:t>(</w:t>
      </w:r>
      <w:proofErr w:type="spellStart"/>
      <w:r w:rsidR="007703E6" w:rsidRPr="00097031">
        <w:t>t.j</w:t>
      </w:r>
      <w:proofErr w:type="spellEnd"/>
      <w:r w:rsidR="007703E6" w:rsidRPr="00097031">
        <w:t>. Dz. U. z 2024 r. poz. 1130</w:t>
      </w:r>
      <w:r w:rsidR="008502D9">
        <w:t xml:space="preserve"> ze zm.</w:t>
      </w:r>
      <w:r w:rsidR="007703E6" w:rsidRPr="00097031">
        <w:t xml:space="preserve">) </w:t>
      </w:r>
      <w:r w:rsidRPr="00097031">
        <w:t xml:space="preserve">potwierdzających spełnienie warunku, o którym mowa w art. 13d ust. 1 albo 3 ustawy. </w:t>
      </w:r>
    </w:p>
    <w:p w14:paraId="3B92B679" w14:textId="0B275FED" w:rsidR="000F75AB" w:rsidRPr="00097031" w:rsidRDefault="000F75AB" w:rsidP="00BE7F2D">
      <w:pPr>
        <w:spacing w:after="160"/>
        <w:ind w:firstLine="0"/>
      </w:pPr>
      <w:r w:rsidRPr="00097031">
        <w:t xml:space="preserve">Zapotrzebowanie na nową zabudowę mieszkaniową i zagrodową w gminie określa się według sposobu opisanego w rozporządzeniu Ministra Rozwoju i Technologii z dnia 8 grudnia 2023 r. w sprawie projektu planu ogólnego gminy, dokumentowania prac planistycznych w zakresie tego planu oraz wydawania z niego wypisów i wyrysów (Dz. U. poz. 2758). Do obliczeń wykorzystano dane wejściowe statystyki publicznej publikowanej przez Główny Urząd Statystyczny według stanu na dzień 27 </w:t>
      </w:r>
      <w:r w:rsidR="00056A25">
        <w:t>lipca</w:t>
      </w:r>
      <w:r w:rsidRPr="00097031">
        <w:t xml:space="preserve"> 202</w:t>
      </w:r>
      <w:r w:rsidR="00056A25">
        <w:t>5</w:t>
      </w:r>
      <w:r w:rsidRPr="00097031">
        <w:t xml:space="preserve"> r.</w:t>
      </w:r>
    </w:p>
    <w:p w14:paraId="2803BD3D" w14:textId="0097CD4F" w:rsidR="000F75AB" w:rsidRPr="00097031" w:rsidRDefault="000F75AB" w:rsidP="00A2224F">
      <w:pPr>
        <w:spacing w:after="160"/>
        <w:ind w:firstLine="0"/>
      </w:pPr>
      <w:r w:rsidRPr="00097031">
        <w:t>Sporządzenie planu ogólnego gminy polega na wyznaczaniu stref planistycznych, w tym stref</w:t>
      </w:r>
      <w:r w:rsidR="003E297A" w:rsidRPr="00097031">
        <w:t xml:space="preserve"> </w:t>
      </w:r>
      <w:r w:rsidRPr="00097031">
        <w:t>wielofunkcyjnych z zabudową mieszkaniową i zagrodową. Na podstawie przepisów art. 13d, organ</w:t>
      </w:r>
      <w:r w:rsidR="003E297A" w:rsidRPr="00097031">
        <w:t xml:space="preserve"> </w:t>
      </w:r>
      <w:r w:rsidRPr="00097031">
        <w:t>sporządzający plan ogólny dokonuje czynności obliczeniowych i sprawdzających, które prowadzą do</w:t>
      </w:r>
      <w:r w:rsidR="003E297A" w:rsidRPr="00097031">
        <w:t xml:space="preserve"> </w:t>
      </w:r>
      <w:r w:rsidRPr="00097031">
        <w:t>wyliczenia zapotrzebowania na nową zabudowę mieszkaniową i zagrodową w gminie. Parametr ten,</w:t>
      </w:r>
      <w:r w:rsidR="003E297A" w:rsidRPr="00097031">
        <w:t xml:space="preserve"> </w:t>
      </w:r>
      <w:r w:rsidRPr="00097031">
        <w:t>wraz z chłonnością terenów niezabudowanych w tych strefach w całej gminie, limituje możliwość</w:t>
      </w:r>
      <w:r w:rsidR="003E297A" w:rsidRPr="00097031">
        <w:t xml:space="preserve"> </w:t>
      </w:r>
      <w:r w:rsidRPr="00097031">
        <w:t>wyznaczania nowych terenów zabudowy mieszkaniowej. Im większe zapotrzebowanie i im mniejsza</w:t>
      </w:r>
      <w:r w:rsidR="003E297A" w:rsidRPr="00097031">
        <w:t xml:space="preserve"> </w:t>
      </w:r>
      <w:r w:rsidRPr="00097031">
        <w:t>chłonność</w:t>
      </w:r>
      <w:r w:rsidR="00056A25">
        <w:t>,</w:t>
      </w:r>
      <w:r w:rsidRPr="00097031">
        <w:t xml:space="preserve"> tym większe możliwości wyznaczania stref mieszkaniowych i zagrodowych w planie</w:t>
      </w:r>
      <w:r w:rsidR="003E297A" w:rsidRPr="00097031">
        <w:t xml:space="preserve"> </w:t>
      </w:r>
      <w:r w:rsidRPr="00097031">
        <w:t>ogólnym.</w:t>
      </w:r>
    </w:p>
    <w:p w14:paraId="1853B0BC" w14:textId="4BA213E7" w:rsidR="000F75AB" w:rsidRPr="00403118" w:rsidRDefault="003E297A" w:rsidP="00A2224F">
      <w:pPr>
        <w:spacing w:after="160"/>
        <w:ind w:firstLine="0"/>
      </w:pPr>
      <w:r w:rsidRPr="00097031">
        <w:t>Opisany</w:t>
      </w:r>
      <w:r w:rsidR="000F75AB" w:rsidRPr="00097031">
        <w:t xml:space="preserve"> </w:t>
      </w:r>
      <w:r w:rsidR="00A11E11" w:rsidRPr="00097031">
        <w:t xml:space="preserve">plan </w:t>
      </w:r>
      <w:r w:rsidR="000F75AB" w:rsidRPr="00097031">
        <w:t>ma za zadanie</w:t>
      </w:r>
      <w:r w:rsidRPr="00097031">
        <w:t xml:space="preserve"> zracjonalizowanie planowania zagospodarowania przestrzeni gminy oraz </w:t>
      </w:r>
      <w:r w:rsidR="000F75AB" w:rsidRPr="00403118">
        <w:t>ograniczenie rozprzestrzeniania się zabudowy rozproszonej w gminie</w:t>
      </w:r>
      <w:r w:rsidRPr="00403118">
        <w:t xml:space="preserve"> </w:t>
      </w:r>
      <w:r w:rsidR="000F75AB" w:rsidRPr="00403118">
        <w:t>poprzez skierowanie ruchu budowlanego na tereny posiadające już opracowane miejscowe plany</w:t>
      </w:r>
      <w:r w:rsidRPr="00403118">
        <w:t xml:space="preserve"> </w:t>
      </w:r>
      <w:r w:rsidR="000F75AB" w:rsidRPr="00403118">
        <w:t>zagospodarowania przestrzennego, dysponujące wolnymi terenami do zabudowy mieszkaniowej lub</w:t>
      </w:r>
      <w:r w:rsidRPr="00403118">
        <w:t xml:space="preserve"> </w:t>
      </w:r>
      <w:r w:rsidR="000F75AB" w:rsidRPr="00403118">
        <w:t>też w obrębie obszar</w:t>
      </w:r>
      <w:r w:rsidR="00A11E11" w:rsidRPr="00403118">
        <w:t>u</w:t>
      </w:r>
      <w:r w:rsidR="000F75AB" w:rsidRPr="00403118">
        <w:t xml:space="preserve"> uzupełnienia zabudowy. Jest to zatem jeden z dwóch parametrów, obok</w:t>
      </w:r>
      <w:r w:rsidRPr="00403118">
        <w:t xml:space="preserve"> </w:t>
      </w:r>
      <w:r w:rsidR="000F75AB" w:rsidRPr="00403118">
        <w:t>chłonności terenów niezabudowanych, decydujących o możliwości wyznaczania nowych terenów</w:t>
      </w:r>
      <w:r w:rsidRPr="00403118">
        <w:t xml:space="preserve"> </w:t>
      </w:r>
      <w:r w:rsidR="000F75AB" w:rsidRPr="00403118">
        <w:t>zabudowanych w planie ogólnym gminy.</w:t>
      </w:r>
    </w:p>
    <w:p w14:paraId="3FA42F94" w14:textId="5A840125" w:rsidR="002B265F" w:rsidRDefault="000F75AB" w:rsidP="002B265F">
      <w:pPr>
        <w:spacing w:after="160"/>
        <w:ind w:firstLine="0"/>
      </w:pPr>
      <w:r w:rsidRPr="00403118">
        <w:t>Dane wejściowe statystyk</w:t>
      </w:r>
      <w:r w:rsidR="0006525E" w:rsidRPr="00403118">
        <w:t>i</w:t>
      </w:r>
      <w:r w:rsidRPr="00403118">
        <w:t xml:space="preserve"> publicznej publikowanej przez Główny Urząd Statystyczny</w:t>
      </w:r>
      <w:r w:rsidR="00326752">
        <w:t xml:space="preserve"> przyjęto</w:t>
      </w:r>
      <w:r w:rsidRPr="00403118">
        <w:t xml:space="preserve"> według stanu na</w:t>
      </w:r>
      <w:r w:rsidR="003E297A" w:rsidRPr="00403118">
        <w:t xml:space="preserve"> </w:t>
      </w:r>
      <w:r w:rsidRPr="00403118">
        <w:t xml:space="preserve">dzień 27 </w:t>
      </w:r>
      <w:r w:rsidR="00056A25">
        <w:t>lipca</w:t>
      </w:r>
      <w:r w:rsidRPr="00403118">
        <w:t xml:space="preserve"> 202</w:t>
      </w:r>
      <w:r w:rsidR="00056A25">
        <w:t>5</w:t>
      </w:r>
      <w:r w:rsidRPr="00403118">
        <w:t xml:space="preserve"> r.</w:t>
      </w:r>
    </w:p>
    <w:p w14:paraId="4035CBE9" w14:textId="7A26DAC8" w:rsidR="000F75AB" w:rsidRPr="003E24F7" w:rsidRDefault="000F75AB" w:rsidP="002B265F">
      <w:pPr>
        <w:spacing w:after="160"/>
        <w:ind w:firstLine="0"/>
      </w:pPr>
      <w:r w:rsidRPr="003E24F7">
        <w:t>Obliczenia:</w:t>
      </w:r>
    </w:p>
    <w:p w14:paraId="6ADC7372" w14:textId="6859FB65" w:rsidR="000F75AB" w:rsidRPr="003E24F7" w:rsidRDefault="000F75AB" w:rsidP="00862B3C">
      <w:pPr>
        <w:spacing w:before="160" w:after="160"/>
        <w:ind w:firstLine="0"/>
        <w:jc w:val="center"/>
      </w:pPr>
      <w:r w:rsidRPr="003E24F7">
        <w:t>ZAP = M</w:t>
      </w:r>
      <w:r w:rsidRPr="003E24F7">
        <w:rPr>
          <w:vertAlign w:val="subscript"/>
        </w:rPr>
        <w:t>20</w:t>
      </w:r>
      <w:r w:rsidRPr="003E24F7">
        <w:t xml:space="preserve"> – (PUM</w:t>
      </w:r>
      <w:r w:rsidRPr="003E24F7">
        <w:rPr>
          <w:vertAlign w:val="subscript"/>
        </w:rPr>
        <w:t>0</w:t>
      </w:r>
      <w:r w:rsidRPr="003E24F7">
        <w:t xml:space="preserve"> / P</w:t>
      </w:r>
      <w:r w:rsidRPr="003E24F7">
        <w:rPr>
          <w:vertAlign w:val="subscript"/>
        </w:rPr>
        <w:t>20</w:t>
      </w:r>
      <w:r w:rsidRPr="003E24F7">
        <w:t>)</w:t>
      </w:r>
    </w:p>
    <w:p w14:paraId="60B1D0A1" w14:textId="76B591AB" w:rsidR="000F75AB" w:rsidRPr="003E24F7" w:rsidRDefault="000F75AB" w:rsidP="00862B3C">
      <w:pPr>
        <w:pStyle w:val="Akapitzlist"/>
        <w:numPr>
          <w:ilvl w:val="0"/>
          <w:numId w:val="18"/>
        </w:numPr>
        <w:spacing w:before="160" w:after="160"/>
        <w:ind w:left="284" w:hanging="284"/>
      </w:pPr>
      <w:r w:rsidRPr="003E24F7">
        <w:t>prognozowana liczba mieszka</w:t>
      </w:r>
      <w:r w:rsidRPr="003E24F7">
        <w:rPr>
          <w:rFonts w:hint="eastAsia"/>
        </w:rPr>
        <w:t>ń</w:t>
      </w:r>
      <w:r w:rsidRPr="003E24F7">
        <w:t>c</w:t>
      </w:r>
      <w:r w:rsidRPr="003E24F7">
        <w:rPr>
          <w:rFonts w:hint="eastAsia"/>
        </w:rPr>
        <w:t>ó</w:t>
      </w:r>
      <w:r w:rsidRPr="003E24F7">
        <w:t>w w 204</w:t>
      </w:r>
      <w:r w:rsidR="003E24F7">
        <w:t>4</w:t>
      </w:r>
      <w:r w:rsidRPr="003E24F7">
        <w:t xml:space="preserve"> r. = </w:t>
      </w:r>
      <w:r w:rsidR="003E24F7">
        <w:t>3431</w:t>
      </w:r>
      <w:r w:rsidR="001F6256" w:rsidRPr="003E24F7">
        <w:t xml:space="preserve"> * 5% = </w:t>
      </w:r>
      <w:r w:rsidR="003E24F7">
        <w:t>3603</w:t>
      </w:r>
      <w:r w:rsidR="001F6256" w:rsidRPr="003E24F7">
        <w:t xml:space="preserve"> mieszka</w:t>
      </w:r>
      <w:r w:rsidR="001F6256" w:rsidRPr="003E24F7">
        <w:rPr>
          <w:rFonts w:hint="eastAsia"/>
        </w:rPr>
        <w:t>ń</w:t>
      </w:r>
      <w:r w:rsidR="001F6256" w:rsidRPr="003E24F7">
        <w:t>c</w:t>
      </w:r>
      <w:r w:rsidR="001F6256" w:rsidRPr="003E24F7">
        <w:rPr>
          <w:rFonts w:hint="eastAsia"/>
        </w:rPr>
        <w:t>ó</w:t>
      </w:r>
      <w:r w:rsidR="001F6256" w:rsidRPr="003E24F7">
        <w:t>w</w:t>
      </w:r>
    </w:p>
    <w:p w14:paraId="26CF7E28" w14:textId="054BCEC2" w:rsidR="001F6256" w:rsidRPr="003E24F7" w:rsidRDefault="000F75AB" w:rsidP="001F6256">
      <w:pPr>
        <w:spacing w:after="160" w:line="259" w:lineRule="auto"/>
        <w:ind w:firstLine="0"/>
        <w:jc w:val="left"/>
      </w:pPr>
      <w:r w:rsidRPr="003E24F7">
        <w:t>2</w:t>
      </w:r>
      <w:r w:rsidR="00EF29CE" w:rsidRPr="003E24F7">
        <w:t>)</w:t>
      </w:r>
      <w:r w:rsidRPr="003E24F7">
        <w:t xml:space="preserve"> powierzchnia u</w:t>
      </w:r>
      <w:r w:rsidRPr="003E24F7">
        <w:rPr>
          <w:rFonts w:hint="eastAsia"/>
        </w:rPr>
        <w:t>ż</w:t>
      </w:r>
      <w:r w:rsidRPr="003E24F7">
        <w:t>ytkowa mieszka</w:t>
      </w:r>
      <w:r w:rsidRPr="003E24F7">
        <w:rPr>
          <w:rFonts w:hint="eastAsia"/>
        </w:rPr>
        <w:t>ń</w:t>
      </w:r>
      <w:r w:rsidRPr="003E24F7">
        <w:t xml:space="preserve"> w gminie w 202</w:t>
      </w:r>
      <w:r w:rsidR="003E24F7">
        <w:t>4</w:t>
      </w:r>
      <w:r w:rsidRPr="003E24F7">
        <w:t xml:space="preserve"> r.</w:t>
      </w:r>
      <w:r w:rsidR="0006692A" w:rsidRPr="003E24F7">
        <w:t xml:space="preserve"> </w:t>
      </w:r>
      <w:r w:rsidRPr="003E24F7">
        <w:t>PUM</w:t>
      </w:r>
      <w:r w:rsidRPr="003E24F7">
        <w:rPr>
          <w:vertAlign w:val="subscript"/>
        </w:rPr>
        <w:t>0</w:t>
      </w:r>
      <w:r w:rsidRPr="003E24F7">
        <w:t xml:space="preserve"> = </w:t>
      </w:r>
      <w:r w:rsidR="003E24F7">
        <w:t>125 980</w:t>
      </w:r>
      <w:r w:rsidR="001F6256" w:rsidRPr="003E24F7">
        <w:t xml:space="preserve"> m</w:t>
      </w:r>
      <w:r w:rsidR="001F6256" w:rsidRPr="003E24F7">
        <w:rPr>
          <w:vertAlign w:val="superscript"/>
        </w:rPr>
        <w:t>2</w:t>
      </w:r>
    </w:p>
    <w:p w14:paraId="2F73517B" w14:textId="7FD1BED1" w:rsidR="000F75AB" w:rsidRPr="003E24F7" w:rsidRDefault="000F75AB" w:rsidP="00862B3C">
      <w:pPr>
        <w:spacing w:before="160" w:after="160"/>
        <w:ind w:firstLine="0"/>
        <w:jc w:val="left"/>
      </w:pPr>
      <w:r w:rsidRPr="003E24F7">
        <w:t>3</w:t>
      </w:r>
      <w:r w:rsidR="00EF29CE" w:rsidRPr="003E24F7">
        <w:t xml:space="preserve">) </w:t>
      </w:r>
      <w:r w:rsidRPr="003E24F7">
        <w:t>prognozowana powierzchni</w:t>
      </w:r>
      <w:r w:rsidRPr="003E24F7">
        <w:rPr>
          <w:rFonts w:hint="eastAsia"/>
        </w:rPr>
        <w:t>ę</w:t>
      </w:r>
      <w:r w:rsidRPr="003E24F7">
        <w:t xml:space="preserve"> u</w:t>
      </w:r>
      <w:r w:rsidRPr="003E24F7">
        <w:rPr>
          <w:rFonts w:hint="eastAsia"/>
        </w:rPr>
        <w:t>ż</w:t>
      </w:r>
      <w:r w:rsidRPr="003E24F7">
        <w:t>ytkow</w:t>
      </w:r>
      <w:r w:rsidRPr="003E24F7">
        <w:rPr>
          <w:rFonts w:hint="eastAsia"/>
        </w:rPr>
        <w:t>ą</w:t>
      </w:r>
      <w:r w:rsidRPr="003E24F7">
        <w:t xml:space="preserve"> mieszka</w:t>
      </w:r>
      <w:r w:rsidRPr="003E24F7">
        <w:rPr>
          <w:rFonts w:hint="eastAsia"/>
        </w:rPr>
        <w:t>ń</w:t>
      </w:r>
      <w:r w:rsidRPr="003E24F7">
        <w:t xml:space="preserve"> w gminie na jednego mieszka</w:t>
      </w:r>
      <w:r w:rsidRPr="003E24F7">
        <w:rPr>
          <w:rFonts w:hint="eastAsia"/>
        </w:rPr>
        <w:t>ń</w:t>
      </w:r>
      <w:r w:rsidRPr="003E24F7">
        <w:t>ca na 204</w:t>
      </w:r>
      <w:r w:rsidR="003E24F7">
        <w:t>4</w:t>
      </w:r>
      <w:r w:rsidRPr="003E24F7">
        <w:t xml:space="preserve"> r.</w:t>
      </w:r>
    </w:p>
    <w:p w14:paraId="43BAB4F2" w14:textId="653CF036" w:rsidR="001F6256" w:rsidRPr="003E24F7" w:rsidRDefault="000F75AB" w:rsidP="001F6256">
      <w:pPr>
        <w:spacing w:after="160" w:line="259" w:lineRule="auto"/>
        <w:ind w:firstLine="0"/>
        <w:jc w:val="left"/>
        <w:rPr>
          <w:vertAlign w:val="superscript"/>
          <w:lang w:val="en-US"/>
        </w:rPr>
      </w:pPr>
      <w:proofErr w:type="spellStart"/>
      <w:r w:rsidRPr="003E24F7">
        <w:rPr>
          <w:lang w:val="en-US"/>
        </w:rPr>
        <w:t>Wg</w:t>
      </w:r>
      <w:proofErr w:type="spellEnd"/>
      <w:r w:rsidRPr="003E24F7">
        <w:rPr>
          <w:lang w:val="en-US"/>
        </w:rPr>
        <w:t xml:space="preserve"> GUS</w:t>
      </w:r>
      <w:r w:rsidR="003E297A" w:rsidRPr="003E24F7">
        <w:rPr>
          <w:lang w:val="en-US"/>
        </w:rPr>
        <w:t>:</w:t>
      </w:r>
      <w:r w:rsidRPr="003E24F7">
        <w:rPr>
          <w:lang w:val="en-US"/>
        </w:rPr>
        <w:t xml:space="preserve"> </w:t>
      </w:r>
      <w:r w:rsidR="003E24F7" w:rsidRPr="003E24F7">
        <w:rPr>
          <w:lang w:val="en-US"/>
        </w:rPr>
        <w:t>P</w:t>
      </w:r>
      <w:r w:rsidR="003E24F7" w:rsidRPr="003E24F7">
        <w:rPr>
          <w:vertAlign w:val="subscript"/>
          <w:lang w:val="en-US"/>
        </w:rPr>
        <w:t>0</w:t>
      </w:r>
      <w:r w:rsidR="003E24F7" w:rsidRPr="003E24F7">
        <w:rPr>
          <w:lang w:val="en-US"/>
        </w:rPr>
        <w:t xml:space="preserve"> = </w:t>
      </w:r>
      <w:r w:rsidR="003E24F7">
        <w:rPr>
          <w:lang w:val="en-US"/>
        </w:rPr>
        <w:t>27,7</w:t>
      </w:r>
      <w:r w:rsidR="003E24F7" w:rsidRPr="003E24F7">
        <w:rPr>
          <w:lang w:val="en-US"/>
        </w:rPr>
        <w:t xml:space="preserve"> m</w:t>
      </w:r>
      <w:r w:rsidR="003E24F7" w:rsidRPr="003E24F7">
        <w:rPr>
          <w:vertAlign w:val="superscript"/>
          <w:lang w:val="en-US"/>
        </w:rPr>
        <w:t>2</w:t>
      </w:r>
      <w:r w:rsidR="003E24F7" w:rsidRPr="003E24F7">
        <w:rPr>
          <w:lang w:val="en-US"/>
        </w:rPr>
        <w:t>,</w:t>
      </w:r>
      <w:r w:rsidR="003E24F7" w:rsidRPr="003E24F7">
        <w:rPr>
          <w:vertAlign w:val="superscript"/>
          <w:lang w:val="en-US"/>
        </w:rPr>
        <w:t xml:space="preserve"> </w:t>
      </w:r>
      <w:r w:rsidR="003E24F7" w:rsidRPr="003E24F7">
        <w:rPr>
          <w:lang w:val="en-US"/>
        </w:rPr>
        <w:t>P</w:t>
      </w:r>
      <w:r w:rsidRPr="003E24F7">
        <w:rPr>
          <w:vertAlign w:val="subscript"/>
          <w:lang w:val="en-US"/>
        </w:rPr>
        <w:t>-10</w:t>
      </w:r>
      <w:r w:rsidRPr="003E24F7">
        <w:rPr>
          <w:lang w:val="en-US"/>
        </w:rPr>
        <w:t xml:space="preserve"> = </w:t>
      </w:r>
      <w:r w:rsidR="003E24F7">
        <w:rPr>
          <w:lang w:val="en-US"/>
        </w:rPr>
        <w:t>21,8</w:t>
      </w:r>
      <w:r w:rsidR="001F6256" w:rsidRPr="003E24F7">
        <w:rPr>
          <w:lang w:val="en-US"/>
        </w:rPr>
        <w:t xml:space="preserve"> m</w:t>
      </w:r>
      <w:r w:rsidR="001F6256" w:rsidRPr="003E24F7">
        <w:rPr>
          <w:vertAlign w:val="superscript"/>
          <w:lang w:val="en-US"/>
        </w:rPr>
        <w:t>2</w:t>
      </w:r>
      <w:r w:rsidR="003E297A" w:rsidRPr="003E24F7">
        <w:rPr>
          <w:lang w:val="en-US"/>
        </w:rPr>
        <w:t xml:space="preserve">; </w:t>
      </w:r>
      <w:proofErr w:type="spellStart"/>
      <w:r w:rsidRPr="003E24F7">
        <w:rPr>
          <w:lang w:val="en-US"/>
        </w:rPr>
        <w:t>Wg</w:t>
      </w:r>
      <w:proofErr w:type="spellEnd"/>
      <w:r w:rsidRPr="003E24F7">
        <w:rPr>
          <w:lang w:val="en-US"/>
        </w:rPr>
        <w:t xml:space="preserve"> GUS</w:t>
      </w:r>
      <w:r w:rsidR="003E297A" w:rsidRPr="003E24F7">
        <w:rPr>
          <w:lang w:val="en-US"/>
        </w:rPr>
        <w:t>:</w:t>
      </w:r>
      <w:r w:rsidRPr="003E24F7">
        <w:rPr>
          <w:lang w:val="en-US"/>
        </w:rPr>
        <w:t xml:space="preserve"> P</w:t>
      </w:r>
      <w:r w:rsidRPr="003E24F7">
        <w:rPr>
          <w:vertAlign w:val="subscript"/>
          <w:lang w:val="en-US"/>
        </w:rPr>
        <w:t>-20</w:t>
      </w:r>
      <w:r w:rsidRPr="003E24F7">
        <w:rPr>
          <w:lang w:val="en-US"/>
        </w:rPr>
        <w:t xml:space="preserve"> = </w:t>
      </w:r>
      <w:r w:rsidR="003E24F7">
        <w:rPr>
          <w:lang w:val="en-US"/>
        </w:rPr>
        <w:t>19,1</w:t>
      </w:r>
      <w:r w:rsidR="001F6256" w:rsidRPr="003E24F7">
        <w:rPr>
          <w:lang w:val="en-US"/>
        </w:rPr>
        <w:t xml:space="preserve"> m</w:t>
      </w:r>
      <w:r w:rsidR="001F6256" w:rsidRPr="003E24F7">
        <w:rPr>
          <w:vertAlign w:val="superscript"/>
          <w:lang w:val="en-US"/>
        </w:rPr>
        <w:t>2</w:t>
      </w:r>
    </w:p>
    <w:p w14:paraId="7FEBA6F4" w14:textId="35B1ABF7" w:rsidR="00661898" w:rsidRPr="003E24F7" w:rsidRDefault="000F75AB" w:rsidP="00661898">
      <w:pPr>
        <w:spacing w:before="160" w:after="160"/>
        <w:ind w:firstLine="0"/>
        <w:jc w:val="left"/>
      </w:pPr>
      <w:r w:rsidRPr="003E24F7">
        <w:t>wariant 1</w:t>
      </w:r>
      <w:r w:rsidR="00565C1C" w:rsidRPr="003E24F7">
        <w:t xml:space="preserve"> obliczenia</w:t>
      </w:r>
      <w:r w:rsidRPr="003E24F7">
        <w:t>: P</w:t>
      </w:r>
      <w:r w:rsidRPr="003E24F7">
        <w:rPr>
          <w:vertAlign w:val="subscript"/>
        </w:rPr>
        <w:t>20</w:t>
      </w:r>
      <w:r w:rsidRPr="003E24F7">
        <w:t xml:space="preserve"> = 3P</w:t>
      </w:r>
      <w:r w:rsidRPr="003E24F7">
        <w:rPr>
          <w:vertAlign w:val="subscript"/>
        </w:rPr>
        <w:t>0</w:t>
      </w:r>
      <w:r w:rsidRPr="003E24F7">
        <w:t xml:space="preserve"> - 2P</w:t>
      </w:r>
      <w:r w:rsidRPr="003E24F7">
        <w:rPr>
          <w:vertAlign w:val="subscript"/>
        </w:rPr>
        <w:t>-10</w:t>
      </w:r>
      <w:r w:rsidRPr="003E24F7">
        <w:t xml:space="preserve"> = </w:t>
      </w:r>
      <w:r w:rsidR="00720B54">
        <w:t>39,5</w:t>
      </w:r>
      <w:r w:rsidR="001F6256" w:rsidRPr="003E24F7">
        <w:t xml:space="preserve"> m</w:t>
      </w:r>
      <w:r w:rsidR="001F6256" w:rsidRPr="003E24F7">
        <w:rPr>
          <w:vertAlign w:val="superscript"/>
        </w:rPr>
        <w:t>2</w:t>
      </w:r>
      <w:r w:rsidR="00565C1C" w:rsidRPr="003E24F7">
        <w:t>;</w:t>
      </w:r>
    </w:p>
    <w:p w14:paraId="77490985" w14:textId="697A638C" w:rsidR="000F75AB" w:rsidRPr="003E24F7" w:rsidRDefault="000F75AB" w:rsidP="00661898">
      <w:pPr>
        <w:spacing w:before="160" w:after="160"/>
        <w:ind w:firstLine="0"/>
        <w:jc w:val="left"/>
      </w:pPr>
      <w:r w:rsidRPr="003E24F7">
        <w:t>wariant 2</w:t>
      </w:r>
      <w:r w:rsidR="00565C1C" w:rsidRPr="003E24F7">
        <w:t xml:space="preserve"> obliczenia</w:t>
      </w:r>
      <w:r w:rsidRPr="003E24F7">
        <w:t>: P</w:t>
      </w:r>
      <w:r w:rsidRPr="003E24F7">
        <w:rPr>
          <w:vertAlign w:val="subscript"/>
        </w:rPr>
        <w:t>20</w:t>
      </w:r>
      <w:r w:rsidRPr="003E24F7">
        <w:t xml:space="preserve"> = 2P</w:t>
      </w:r>
      <w:r w:rsidRPr="003E24F7">
        <w:rPr>
          <w:vertAlign w:val="subscript"/>
        </w:rPr>
        <w:t>0</w:t>
      </w:r>
      <w:r w:rsidRPr="003E24F7">
        <w:t xml:space="preserve"> - P</w:t>
      </w:r>
      <w:r w:rsidRPr="003E24F7">
        <w:rPr>
          <w:vertAlign w:val="subscript"/>
        </w:rPr>
        <w:t>-20</w:t>
      </w:r>
      <w:r w:rsidRPr="003E24F7">
        <w:t xml:space="preserve"> = </w:t>
      </w:r>
      <w:r w:rsidR="00720B54">
        <w:t>36,3</w:t>
      </w:r>
      <w:r w:rsidR="001F6256" w:rsidRPr="003E24F7">
        <w:t xml:space="preserve"> m</w:t>
      </w:r>
      <w:r w:rsidR="001F6256" w:rsidRPr="003E24F7">
        <w:rPr>
          <w:vertAlign w:val="superscript"/>
        </w:rPr>
        <w:t>2</w:t>
      </w:r>
    </w:p>
    <w:p w14:paraId="0587CC96" w14:textId="069A6689" w:rsidR="000F75AB" w:rsidRPr="003E24F7" w:rsidRDefault="000F75AB" w:rsidP="00862B3C">
      <w:pPr>
        <w:spacing w:before="160" w:after="160"/>
        <w:ind w:firstLine="0"/>
        <w:jc w:val="left"/>
      </w:pPr>
      <w:r w:rsidRPr="003E24F7">
        <w:t>4</w:t>
      </w:r>
      <w:r w:rsidR="00EF29CE" w:rsidRPr="003E24F7">
        <w:t>)</w:t>
      </w:r>
      <w:r w:rsidRPr="003E24F7">
        <w:t xml:space="preserve"> podstawienie do wzoru:</w:t>
      </w:r>
    </w:p>
    <w:p w14:paraId="0B9259AC" w14:textId="5BC9B96B" w:rsidR="001F6256" w:rsidRDefault="001F6256" w:rsidP="001F6256">
      <w:pPr>
        <w:spacing w:after="160" w:line="259" w:lineRule="auto"/>
        <w:ind w:firstLine="0"/>
        <w:jc w:val="center"/>
      </w:pPr>
      <w:r w:rsidRPr="003E24F7">
        <w:t xml:space="preserve">ZAP = </w:t>
      </w:r>
      <w:r w:rsidR="00720B54">
        <w:t>3603</w:t>
      </w:r>
      <w:r w:rsidRPr="003E24F7">
        <w:t xml:space="preserve"> – ( </w:t>
      </w:r>
      <w:r w:rsidR="00720B54">
        <w:t>125 980</w:t>
      </w:r>
      <w:r w:rsidR="00720B54" w:rsidRPr="003E24F7">
        <w:t xml:space="preserve"> </w:t>
      </w:r>
      <w:r w:rsidRPr="003E24F7">
        <w:t>/ 4</w:t>
      </w:r>
      <w:r w:rsidR="00720B54">
        <w:t>0</w:t>
      </w:r>
      <w:r w:rsidRPr="003E24F7">
        <w:t xml:space="preserve">,0 ) = </w:t>
      </w:r>
      <w:r w:rsidR="00720B54">
        <w:t>454</w:t>
      </w:r>
      <w:r w:rsidRPr="003E24F7">
        <w:t xml:space="preserve"> osoby</w:t>
      </w:r>
    </w:p>
    <w:p w14:paraId="5D1D46A5" w14:textId="12FFAA0A" w:rsidR="00F2343B" w:rsidRDefault="00F2343B" w:rsidP="00F2343B">
      <w:pPr>
        <w:spacing w:after="160" w:line="259" w:lineRule="auto"/>
        <w:ind w:firstLine="0"/>
      </w:pPr>
      <w:bookmarkStart w:id="56" w:name="_Hlk207968526"/>
      <w:r>
        <w:lastRenderedPageBreak/>
        <w:t xml:space="preserve">Na podstawie </w:t>
      </w:r>
      <w:r w:rsidR="00361619">
        <w:t>§</w:t>
      </w:r>
      <w:r>
        <w:t xml:space="preserve"> 3 </w:t>
      </w:r>
      <w:r w:rsidR="00361619">
        <w:t>ust</w:t>
      </w:r>
      <w:r>
        <w:t xml:space="preserve">. 9 </w:t>
      </w:r>
      <w:r w:rsidR="00361619">
        <w:t>pkt</w:t>
      </w:r>
      <w:r>
        <w:t xml:space="preserve"> 2 rozporządzenia, ponieważ liczba mieszkańców gminy nie przekracza 5000 osób a w wyniku przeprowadzonych obliczeń uzyskano wartość poniżej 500 - dopuszcza się przyjęcie, że ZAP wynosi 500 osób.</w:t>
      </w:r>
    </w:p>
    <w:p w14:paraId="3180B59E" w14:textId="77777777" w:rsidR="00F2343B" w:rsidRDefault="00F2343B" w:rsidP="00F2343B">
      <w:pPr>
        <w:spacing w:after="160" w:line="259" w:lineRule="auto"/>
        <w:ind w:firstLine="0"/>
      </w:pPr>
    </w:p>
    <w:p w14:paraId="63E220FA" w14:textId="77777777" w:rsidR="00056A25" w:rsidRDefault="00056A25" w:rsidP="00056A25">
      <w:pPr>
        <w:spacing w:after="160"/>
        <w:ind w:firstLine="0"/>
      </w:pPr>
      <w:r w:rsidRPr="00056A25">
        <w:t xml:space="preserve">Liczba zapotrzebowania na zabudowę oznacza w praktyce limit nowych terenów, które gmina może przeznaczyć pod rozwój zabudowy w planie ogólnym i później w miejscowych planach. Wartość ta wynika z analizy demograficznej, chłonności istniejącej zabudowy oraz rezerw terenów budowlanych już wyznaczonych w obowiązujących </w:t>
      </w:r>
      <w:proofErr w:type="spellStart"/>
      <w:r w:rsidRPr="00056A25">
        <w:t>mpzp</w:t>
      </w:r>
      <w:proofErr w:type="spellEnd"/>
      <w:r w:rsidRPr="00056A25">
        <w:t xml:space="preserve"> i decyzjach administracyjnych. W efekcie wskazuje ona, ile faktycznie potrzeba powierzchni pod zabudowę mieszkaniową w przewidywanym okresie planistycznym, aby zapewnić zrównoważony rozwój i nie przeznaczać nadmiernych areałów gruntów rolnych czy przyrodniczo cennych. Jest to więc instrument ograniczający nadmierne rozlewanie się zabudowy, a zarazem podstawa do dalszego uszczegółowienia polityki przestrzennej w </w:t>
      </w:r>
      <w:proofErr w:type="spellStart"/>
      <w:r w:rsidRPr="00056A25">
        <w:t>mpzp</w:t>
      </w:r>
      <w:proofErr w:type="spellEnd"/>
      <w:r w:rsidRPr="00056A25">
        <w:t>.</w:t>
      </w:r>
      <w:bookmarkEnd w:id="56"/>
    </w:p>
    <w:p w14:paraId="080FDEC7" w14:textId="77777777" w:rsidR="00056A25" w:rsidRDefault="00056A25" w:rsidP="00720B54">
      <w:pPr>
        <w:spacing w:after="160" w:line="259" w:lineRule="auto"/>
        <w:ind w:firstLine="0"/>
      </w:pPr>
    </w:p>
    <w:p w14:paraId="1413762B" w14:textId="77777777" w:rsidR="00720B54" w:rsidRDefault="00720B54" w:rsidP="00720B54">
      <w:pPr>
        <w:spacing w:after="160" w:line="259" w:lineRule="auto"/>
        <w:ind w:firstLine="0"/>
      </w:pPr>
    </w:p>
    <w:p w14:paraId="39B5FC17" w14:textId="77777777" w:rsidR="00043DE3" w:rsidRDefault="00043DE3">
      <w:pPr>
        <w:spacing w:after="160" w:line="259" w:lineRule="auto"/>
        <w:ind w:firstLine="0"/>
        <w:jc w:val="left"/>
        <w:rPr>
          <w:rFonts w:eastAsiaTheme="majorEastAsia" w:cstheme="majorBidi"/>
          <w:b/>
          <w:szCs w:val="26"/>
        </w:rPr>
      </w:pPr>
      <w:bookmarkStart w:id="57" w:name="_Toc213243979"/>
      <w:r>
        <w:br w:type="page"/>
      </w:r>
    </w:p>
    <w:p w14:paraId="4468740D" w14:textId="63547268" w:rsidR="007F58A8" w:rsidRDefault="00EF25D5" w:rsidP="00056A25">
      <w:pPr>
        <w:pStyle w:val="Nagwek2"/>
        <w:numPr>
          <w:ilvl w:val="0"/>
          <w:numId w:val="5"/>
        </w:numPr>
        <w:spacing w:before="240" w:after="240"/>
      </w:pPr>
      <w:r>
        <w:lastRenderedPageBreak/>
        <w:t>Część graficzna uzasadnienia</w:t>
      </w:r>
      <w:bookmarkEnd w:id="57"/>
    </w:p>
    <w:p w14:paraId="4E38376D" w14:textId="767A8F0C" w:rsidR="00206A31" w:rsidRDefault="007F58A8" w:rsidP="00463846">
      <w:pPr>
        <w:spacing w:before="240" w:after="240"/>
        <w:ind w:firstLine="0"/>
      </w:pPr>
      <w:r>
        <w:t xml:space="preserve">Część graficzną uzasadnienia </w:t>
      </w:r>
      <w:r w:rsidR="00BB0F78">
        <w:t>do</w:t>
      </w:r>
      <w:r w:rsidR="00BB0F78" w:rsidRPr="00BB0F78">
        <w:t xml:space="preserve"> </w:t>
      </w:r>
      <w:r w:rsidR="00BB0F78">
        <w:t xml:space="preserve">uchwały </w:t>
      </w:r>
      <w:r w:rsidR="00BB0F78" w:rsidRPr="00BB0F78">
        <w:t xml:space="preserve">w sprawie planu ogólnego </w:t>
      </w:r>
      <w:r w:rsidR="007E51AE">
        <w:t>G</w:t>
      </w:r>
      <w:r w:rsidR="00CF72E1">
        <w:t xml:space="preserve">miny </w:t>
      </w:r>
      <w:r w:rsidR="002B3AE6">
        <w:t>Rogowo</w:t>
      </w:r>
      <w:r w:rsidR="00BB0F78">
        <w:t xml:space="preserve"> </w:t>
      </w:r>
      <w:r>
        <w:t>stanowią dw</w:t>
      </w:r>
      <w:r w:rsidR="008F659B">
        <w:t>a zestawy plansz</w:t>
      </w:r>
      <w:r>
        <w:t>:</w:t>
      </w:r>
    </w:p>
    <w:p w14:paraId="090F4762" w14:textId="067BEE1A" w:rsidR="00C200C0" w:rsidRDefault="00206A31" w:rsidP="00463846">
      <w:pPr>
        <w:pStyle w:val="Akapitzlist"/>
        <w:numPr>
          <w:ilvl w:val="0"/>
          <w:numId w:val="10"/>
        </w:numPr>
        <w:spacing w:before="240" w:after="240"/>
        <w:ind w:left="357" w:hanging="357"/>
      </w:pPr>
      <w:r>
        <w:t xml:space="preserve">Plansza 1 </w:t>
      </w:r>
      <w:r w:rsidR="00C200C0">
        <w:t>-</w:t>
      </w:r>
      <w:r>
        <w:t xml:space="preserve"> </w:t>
      </w:r>
      <w:r w:rsidR="00267634" w:rsidRPr="00267634">
        <w:t>prezentacja graficzna</w:t>
      </w:r>
      <w:r w:rsidR="007F58A8">
        <w:t xml:space="preserve"> </w:t>
      </w:r>
      <w:r w:rsidR="007F58A8" w:rsidRPr="007F58A8">
        <w:t>danych przestrzennych tworzonych dla planu ogólnego</w:t>
      </w:r>
      <w:r w:rsidR="00DB792E">
        <w:t xml:space="preserve"> gminy</w:t>
      </w:r>
      <w:r w:rsidR="007F58A8">
        <w:t xml:space="preserve"> oraz </w:t>
      </w:r>
      <w:r w:rsidR="007F58A8" w:rsidRPr="007F58A8">
        <w:t>granic działek ewidencyjnych</w:t>
      </w:r>
      <w:r w:rsidR="0006692A">
        <w:t xml:space="preserve"> w skali 1:</w:t>
      </w:r>
      <w:r w:rsidR="008B40AF">
        <w:t>25</w:t>
      </w:r>
      <w:r w:rsidR="0006692A">
        <w:t xml:space="preserve"> 000</w:t>
      </w:r>
      <w:r w:rsidR="000D4D87">
        <w:t>,</w:t>
      </w:r>
    </w:p>
    <w:p w14:paraId="29BACDFB" w14:textId="2D401937" w:rsidR="00206A31" w:rsidRDefault="008F659B" w:rsidP="0090644C">
      <w:pPr>
        <w:pStyle w:val="Akapitzlist"/>
        <w:numPr>
          <w:ilvl w:val="0"/>
          <w:numId w:val="10"/>
        </w:numPr>
        <w:spacing w:before="240" w:after="240"/>
        <w:ind w:left="357" w:hanging="357"/>
      </w:pPr>
      <w:r>
        <w:t xml:space="preserve">Plansza 2 </w:t>
      </w:r>
      <w:r w:rsidR="007F58A8">
        <w:t>-</w:t>
      </w:r>
      <w:r w:rsidR="00D85C1B">
        <w:t xml:space="preserve"> </w:t>
      </w:r>
      <w:r w:rsidR="00C200C0" w:rsidRPr="00267634">
        <w:t>prezentacja graficzna</w:t>
      </w:r>
      <w:r w:rsidR="00C200C0">
        <w:t xml:space="preserve"> </w:t>
      </w:r>
      <w:r w:rsidR="00C200C0" w:rsidRPr="00C200C0">
        <w:t>obiektów przestrzennych stanowiących uwarunkowania</w:t>
      </w:r>
      <w:r w:rsidR="0006692A">
        <w:t xml:space="preserve"> rozwoju</w:t>
      </w:r>
      <w:r w:rsidR="00C200C0" w:rsidRPr="00C200C0">
        <w:t>, o których mowa w art. 13b pkt 3</w:t>
      </w:r>
      <w:r w:rsidR="00C200C0">
        <w:t xml:space="preserve"> ustawy</w:t>
      </w:r>
      <w:r w:rsidR="0006692A">
        <w:t xml:space="preserve"> w skali 1:</w:t>
      </w:r>
      <w:r w:rsidR="00330886">
        <w:t>25</w:t>
      </w:r>
      <w:r w:rsidR="0006692A">
        <w:t xml:space="preserve"> 000</w:t>
      </w:r>
      <w:r w:rsidR="00463846">
        <w:t>.</w:t>
      </w:r>
    </w:p>
    <w:p w14:paraId="7647AD04" w14:textId="77777777" w:rsidR="00056A25" w:rsidRDefault="00056A25" w:rsidP="00056A25">
      <w:pPr>
        <w:spacing w:before="240" w:after="240"/>
        <w:ind w:firstLine="0"/>
      </w:pPr>
      <w:r w:rsidRPr="0064639C">
        <w:t>Część graficzna uzasadnienia planu ogólnego stanowi prezentację danych przestrzennych, o których mowa w art. 13h pkt. 3 Ustawy o planowaniu i zagospodarowaniu przestrzennym. Ich wizualizację stanowi plik w postaci elektronicznej (PDF).</w:t>
      </w:r>
    </w:p>
    <w:p w14:paraId="36C55848" w14:textId="77777777" w:rsidR="00056A25" w:rsidRDefault="00056A25" w:rsidP="00056A25">
      <w:pPr>
        <w:spacing w:before="240" w:after="240"/>
        <w:ind w:firstLine="0"/>
      </w:pPr>
      <w:r>
        <w:t>Prezentacja graficzna danych przestrzennych tworzonych dla planu ogólnego, o których mowa w art. 67a ust. 3 pkt 1 i ust. 3a pkt 1 jest zgodna z załącznikiem do nr 2 do Rozporządzenia Ministra Rozwoju i Technologii z dnia 8 grudnia 2023 r. w sprawie projektu planu ogólnego gminy, dokumentowania prac planistycznych w zakresie tego planu oraz wydawania z niego wypisów i wyrysów.</w:t>
      </w:r>
    </w:p>
    <w:p w14:paraId="06FB07BF" w14:textId="695D64F2" w:rsidR="006419E8" w:rsidRDefault="00056A25" w:rsidP="006419E8">
      <w:pPr>
        <w:spacing w:before="240" w:after="240"/>
        <w:ind w:firstLine="0"/>
      </w:pPr>
      <w:r w:rsidRPr="008C7D11">
        <w:t xml:space="preserve">Granice działek ewidencyjnych pochodzą ze zbioru danych bazy danych </w:t>
      </w:r>
      <w:proofErr w:type="spellStart"/>
      <w:r w:rsidRPr="008C7D11">
        <w:t>EGiB</w:t>
      </w:r>
      <w:proofErr w:type="spellEnd"/>
      <w:r w:rsidRPr="008C7D11">
        <w:t xml:space="preserve">, z dnia </w:t>
      </w:r>
      <w:r w:rsidR="008C7D11" w:rsidRPr="008C7D11">
        <w:t>30.10.2024</w:t>
      </w:r>
      <w:r w:rsidRPr="008C7D11">
        <w:t xml:space="preserve"> r. – zgodnie z Licencją nr </w:t>
      </w:r>
      <w:r w:rsidR="006419E8" w:rsidRPr="008C7D11">
        <w:t>GiK.6642.1337.2024_0412</w:t>
      </w:r>
    </w:p>
    <w:p w14:paraId="4F0AE123" w14:textId="77777777" w:rsidR="00056A25" w:rsidRDefault="00056A25" w:rsidP="00056A25">
      <w:pPr>
        <w:spacing w:before="240" w:after="240"/>
        <w:ind w:firstLine="0"/>
      </w:pPr>
      <w:r>
        <w:t>Geometria obiektów przestrzennych stanowiących uwarunkowania rozwoju przestrzennego gminy, o których mowa w art. 13b pkt 3, pochodzi z następujących źródeł:</w:t>
      </w:r>
    </w:p>
    <w:p w14:paraId="6F6BDB65" w14:textId="77777777" w:rsidR="00056A25" w:rsidRDefault="00056A25" w:rsidP="00705E87">
      <w:pPr>
        <w:pStyle w:val="Akapitzlist"/>
        <w:numPr>
          <w:ilvl w:val="0"/>
          <w:numId w:val="35"/>
        </w:numPr>
        <w:spacing w:after="0"/>
      </w:pPr>
      <w:r>
        <w:t>formy ochrony przyrody oraz ich otuliny -  geometria granic pochodzi z Centralnego Rejestru Form Ochrony Przyrody – CRFOP (https://crfop.gdos.gov.pl);</w:t>
      </w:r>
    </w:p>
    <w:p w14:paraId="17CCB02C" w14:textId="77777777" w:rsidR="00056A25" w:rsidRDefault="00056A25" w:rsidP="00705E87">
      <w:pPr>
        <w:pStyle w:val="Akapitzlist"/>
        <w:numPr>
          <w:ilvl w:val="0"/>
          <w:numId w:val="35"/>
        </w:numPr>
        <w:spacing w:after="0"/>
      </w:pPr>
      <w:r>
        <w:t>obszary szczególnego zagrożenia powodzią, wały przeciwpowodziowe oraz pasy o szerokości 50 m od stopy wału – dane pozyskano z ewidencji zbiorów i usług danych przestrzennych Wody Polskie (https://wody.isok.gov.pl/) oraz Bazy Danych Obiektów Topograficznych 10K</w:t>
      </w:r>
    </w:p>
    <w:p w14:paraId="228F52D7" w14:textId="77777777" w:rsidR="00056A25" w:rsidRDefault="00056A25" w:rsidP="00705E87">
      <w:pPr>
        <w:pStyle w:val="Akapitzlist"/>
        <w:numPr>
          <w:ilvl w:val="0"/>
          <w:numId w:val="35"/>
        </w:numPr>
        <w:spacing w:after="0"/>
      </w:pPr>
      <w:r>
        <w:t>obszary gruntów zmeliorowanych – temat obszary gruntów zmeliorowanych nie został zgłoszony do ewidencji zbiorów i usług danych przestrzennych objętych infrastrukturą informacji przestrzennej; uzupełniono Bazą Danych Obiektów Topograficznych 10K</w:t>
      </w:r>
    </w:p>
    <w:p w14:paraId="6F69C730" w14:textId="77777777" w:rsidR="00056A25" w:rsidRDefault="00056A25" w:rsidP="00705E87">
      <w:pPr>
        <w:pStyle w:val="Akapitzlist"/>
        <w:numPr>
          <w:ilvl w:val="0"/>
          <w:numId w:val="35"/>
        </w:numPr>
        <w:spacing w:after="0"/>
      </w:pPr>
      <w:r>
        <w:t xml:space="preserve">tereny zagrożone ruchami masowymi ziemi oraz tereny, na których występują te ruchy – dane pozyskano z Państwowego Instytutu Geologicznego – System Osłony </w:t>
      </w:r>
      <w:proofErr w:type="spellStart"/>
      <w:r>
        <w:t>Przeciwosuwiskowej</w:t>
      </w:r>
      <w:proofErr w:type="spellEnd"/>
    </w:p>
    <w:p w14:paraId="480B6869" w14:textId="77777777" w:rsidR="00056A25" w:rsidRDefault="00056A25" w:rsidP="00705E87">
      <w:pPr>
        <w:pStyle w:val="Akapitzlist"/>
        <w:numPr>
          <w:ilvl w:val="0"/>
          <w:numId w:val="35"/>
        </w:numPr>
        <w:spacing w:after="0"/>
      </w:pPr>
      <w:r>
        <w:t>strefy ochronne ujęć wody – dane pochodzą z aktów powołujących; w ewidencji zbiorów i usług danych przestrzennych objętych infrastrukturą informacji przestrzennej nie ma tematu strefy ochronne ujęć wody;</w:t>
      </w:r>
    </w:p>
    <w:p w14:paraId="78B1543D" w14:textId="77777777" w:rsidR="00056A25" w:rsidRDefault="00056A25" w:rsidP="00705E87">
      <w:pPr>
        <w:pStyle w:val="Akapitzlist"/>
        <w:numPr>
          <w:ilvl w:val="0"/>
          <w:numId w:val="35"/>
        </w:numPr>
        <w:spacing w:after="0"/>
      </w:pPr>
      <w:r>
        <w:t>obszary ochronne zbiorników wód śródlądowych – dane pochodzą z Państwowego Gospodarstwa Wodnego Wody Polskie, w ewidencji zbiorów nie ma danych w tym temacie;</w:t>
      </w:r>
    </w:p>
    <w:p w14:paraId="45F9AF08" w14:textId="77777777" w:rsidR="00056A25" w:rsidRDefault="00056A25" w:rsidP="00705E87">
      <w:pPr>
        <w:pStyle w:val="Akapitzlist"/>
        <w:numPr>
          <w:ilvl w:val="0"/>
          <w:numId w:val="35"/>
        </w:numPr>
        <w:spacing w:after="0"/>
      </w:pPr>
      <w:r>
        <w:t>tereny górnicze i obszary górnicze wraz z filarami ochronnymi – dane pozyskano z Państwowego Instytutu Geologicznego – baza danych MIDAS</w:t>
      </w:r>
    </w:p>
    <w:p w14:paraId="16BC9DF3" w14:textId="77777777" w:rsidR="00056A25" w:rsidRDefault="00056A25" w:rsidP="00705E87">
      <w:pPr>
        <w:pStyle w:val="Akapitzlist"/>
        <w:numPr>
          <w:ilvl w:val="0"/>
          <w:numId w:val="35"/>
        </w:numPr>
        <w:spacing w:after="0"/>
      </w:pPr>
      <w:r>
        <w:lastRenderedPageBreak/>
        <w:t>udokumentowane złoża kopalin, kompleksy podziemnego składowania dwutlenku węgla i podziemne bezzbiornikowe magazyny substancji – dane pozyskano z ewidencji zbiorów i usług danych przestrzennych: Zasoby mineralne (http://cbdgmapa.pgi.gov.pl);</w:t>
      </w:r>
    </w:p>
    <w:p w14:paraId="5D043729" w14:textId="77777777" w:rsidR="00056A25" w:rsidRDefault="00056A25" w:rsidP="00705E87">
      <w:pPr>
        <w:pStyle w:val="Akapitzlist"/>
        <w:numPr>
          <w:ilvl w:val="0"/>
          <w:numId w:val="35"/>
        </w:numPr>
        <w:spacing w:after="0"/>
      </w:pPr>
      <w:r>
        <w:t>obszary uzdrowisk oraz obszary ochrony uzdrowiskowej – nie występują w granicach gminy;</w:t>
      </w:r>
    </w:p>
    <w:p w14:paraId="05C50F77" w14:textId="77777777" w:rsidR="00056A25" w:rsidRDefault="00056A25" w:rsidP="00705E87">
      <w:pPr>
        <w:pStyle w:val="Akapitzlist"/>
        <w:numPr>
          <w:ilvl w:val="0"/>
          <w:numId w:val="35"/>
        </w:numPr>
        <w:spacing w:after="0"/>
      </w:pPr>
      <w:r>
        <w:t>zabytki objęte formami ochrony, o których mowa w Ustawie z dnia 23 lipca 2003 r. o ochronie zabytków i opiece nad zabytkami (Dz. U. z 2022 r. poz. 840 oraz z 2023 r. poz. 951 i 1688), lub ujęte w wojewódzkiej lub gminnej ewidencji zabytków oraz dobra kultury współczesnej – dane pozyskano z ewidencji zbiorów i usług danych przestrzennych objętych infrastrukturą informacji przestrzennej w temacie: Obszary chronione, Rejestrowe zabytki nieruchome (https://usluga.zabytek.gov.pl);</w:t>
      </w:r>
    </w:p>
    <w:p w14:paraId="73EF0D76" w14:textId="77777777" w:rsidR="00056A25" w:rsidRDefault="00056A25" w:rsidP="00705E87">
      <w:pPr>
        <w:pStyle w:val="Akapitzlist"/>
        <w:numPr>
          <w:ilvl w:val="0"/>
          <w:numId w:val="35"/>
        </w:numPr>
        <w:spacing w:after="0"/>
      </w:pPr>
      <w:r>
        <w:t>obszary pomników zagłady i ich strefy ochronne – nie występują w granicach gminy;</w:t>
      </w:r>
    </w:p>
    <w:p w14:paraId="34E461C7" w14:textId="77777777" w:rsidR="00056A25" w:rsidRDefault="00056A25" w:rsidP="00705E87">
      <w:pPr>
        <w:pStyle w:val="Akapitzlist"/>
        <w:numPr>
          <w:ilvl w:val="0"/>
          <w:numId w:val="35"/>
        </w:numPr>
        <w:spacing w:after="0"/>
      </w:pPr>
      <w:r>
        <w:t>tereny zamknięte i ich strefy ochronne – dane pozyskano z Ośrodka Dokumentacji geodezyjnej i Kartograficznej oraz z odpowiednich decyzji resortowych;</w:t>
      </w:r>
    </w:p>
    <w:p w14:paraId="3887D726" w14:textId="77777777" w:rsidR="00056A25" w:rsidRDefault="00056A25" w:rsidP="00705E87">
      <w:pPr>
        <w:pStyle w:val="Akapitzlist"/>
        <w:numPr>
          <w:ilvl w:val="0"/>
          <w:numId w:val="35"/>
        </w:numPr>
        <w:spacing w:after="0"/>
      </w:pPr>
      <w:r>
        <w:t>obszary ograniczonego użytkowania – nie występują w granicach gminy;</w:t>
      </w:r>
    </w:p>
    <w:p w14:paraId="4E55AE10" w14:textId="77777777" w:rsidR="00056A25" w:rsidRDefault="00056A25" w:rsidP="00705E87">
      <w:pPr>
        <w:pStyle w:val="Akapitzlist"/>
        <w:numPr>
          <w:ilvl w:val="0"/>
          <w:numId w:val="35"/>
        </w:numPr>
        <w:spacing w:after="0"/>
      </w:pPr>
      <w:r>
        <w:t xml:space="preserve">obszary wymagające przekształceń, rehabilitacji, rekultywacji lub </w:t>
      </w:r>
      <w:proofErr w:type="spellStart"/>
      <w:r>
        <w:t>remediacji</w:t>
      </w:r>
      <w:proofErr w:type="spellEnd"/>
      <w:r>
        <w:t xml:space="preserve"> – dane pozyskano ze Studium uwarunkowań i kierunków zagospodarowania przestrzennego, </w:t>
      </w:r>
    </w:p>
    <w:p w14:paraId="48036CCF" w14:textId="77777777" w:rsidR="00056A25" w:rsidRDefault="00056A25" w:rsidP="00705E87">
      <w:pPr>
        <w:pStyle w:val="Akapitzlist"/>
        <w:numPr>
          <w:ilvl w:val="0"/>
          <w:numId w:val="35"/>
        </w:numPr>
        <w:spacing w:after="0"/>
      </w:pPr>
      <w:r>
        <w:t>obszary zdegradowane i obszary rewitalizacji – dane pochodzą ze Studium uwarunkowań i kierunków zagospodarowania przestrzennego,</w:t>
      </w:r>
    </w:p>
    <w:p w14:paraId="4672289A" w14:textId="77777777" w:rsidR="00056A25" w:rsidRDefault="00056A25" w:rsidP="00705E87">
      <w:pPr>
        <w:pStyle w:val="Akapitzlist"/>
        <w:numPr>
          <w:ilvl w:val="0"/>
          <w:numId w:val="35"/>
        </w:numPr>
        <w:spacing w:after="0"/>
      </w:pPr>
      <w:r>
        <w:t>obszary ciche w aglomeracji oraz obszary ciche poza aglomeracją – nie występują w granicach gminy;</w:t>
      </w:r>
    </w:p>
    <w:p w14:paraId="248C68E6" w14:textId="77777777" w:rsidR="00056A25" w:rsidRDefault="00056A25" w:rsidP="00705E87">
      <w:pPr>
        <w:pStyle w:val="Akapitzlist"/>
        <w:numPr>
          <w:ilvl w:val="0"/>
          <w:numId w:val="35"/>
        </w:numPr>
        <w:spacing w:after="0"/>
      </w:pPr>
      <w:r>
        <w:t>grunty rolne stanowiące użytki rolne klas I–III oraz grunty leśne – dane pozyskano w bazy danych Ewidencji Gruntów i Budynków;</w:t>
      </w:r>
    </w:p>
    <w:p w14:paraId="39A107F0" w14:textId="77777777" w:rsidR="00056A25" w:rsidRDefault="00056A25" w:rsidP="00705E87">
      <w:pPr>
        <w:pStyle w:val="Akapitzlist"/>
        <w:numPr>
          <w:ilvl w:val="0"/>
          <w:numId w:val="35"/>
        </w:numPr>
        <w:spacing w:after="0"/>
      </w:pPr>
      <w:r>
        <w:t>zakłady o zwiększonym i dużym ryzyku wystąpienia poważnej awarii przemysłowej – dane pozyskano z Główny Inspektor Ochrony Środowiska w Warszawie oraz z danych Komendanta Wojewódzkiego Państwowej Staży Pożarnej;</w:t>
      </w:r>
    </w:p>
    <w:p w14:paraId="71BA477E" w14:textId="77777777" w:rsidR="00056A25" w:rsidRDefault="00056A25" w:rsidP="00705E87">
      <w:pPr>
        <w:pStyle w:val="Akapitzlist"/>
        <w:numPr>
          <w:ilvl w:val="0"/>
          <w:numId w:val="35"/>
        </w:numPr>
        <w:spacing w:after="0"/>
      </w:pPr>
      <w:r>
        <w:t>obszary pasa nadbrzeżnego, w tym w szczególności pasa technicznego – dane pozyskano z ewidencji (https://sipam.gov.pl/geoserver/SIPAM/wfs).</w:t>
      </w:r>
    </w:p>
    <w:p w14:paraId="47CD99EE" w14:textId="77777777" w:rsidR="00056A25" w:rsidRPr="00206A31" w:rsidRDefault="00056A25" w:rsidP="00056A25">
      <w:pPr>
        <w:pStyle w:val="Akapitzlist"/>
        <w:spacing w:before="240" w:after="240"/>
        <w:ind w:left="357"/>
      </w:pPr>
    </w:p>
    <w:sectPr w:rsidR="00056A25" w:rsidRPr="00206A31" w:rsidSect="00B320B6">
      <w:headerReference w:type="default" r:id="rId12"/>
      <w:footerReference w:type="default" r:id="rId13"/>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8943" w14:textId="77777777" w:rsidR="00694214" w:rsidRDefault="00694214" w:rsidP="00CB478D">
      <w:r>
        <w:separator/>
      </w:r>
    </w:p>
    <w:p w14:paraId="3D4CB8FE" w14:textId="77777777" w:rsidR="00694214" w:rsidRDefault="00694214" w:rsidP="00CB478D"/>
    <w:p w14:paraId="4361AB8F" w14:textId="77777777" w:rsidR="00694214" w:rsidRDefault="00694214"/>
  </w:endnote>
  <w:endnote w:type="continuationSeparator" w:id="0">
    <w:p w14:paraId="25BDDD8E" w14:textId="77777777" w:rsidR="00694214" w:rsidRDefault="00694214" w:rsidP="00CB478D">
      <w:r>
        <w:continuationSeparator/>
      </w:r>
    </w:p>
    <w:p w14:paraId="7FE96121" w14:textId="77777777" w:rsidR="00694214" w:rsidRDefault="00694214" w:rsidP="00CB478D"/>
    <w:p w14:paraId="3740394F" w14:textId="77777777" w:rsidR="00694214" w:rsidRDefault="00694214"/>
  </w:endnote>
  <w:endnote w:type="continuationNotice" w:id="1">
    <w:p w14:paraId="6BC75E53" w14:textId="77777777" w:rsidR="00694214" w:rsidRDefault="00694214">
      <w:pPr>
        <w:spacing w:after="0" w:line="240" w:lineRule="auto"/>
      </w:pPr>
    </w:p>
    <w:p w14:paraId="5A7A8EB6" w14:textId="77777777" w:rsidR="00694214" w:rsidRDefault="00694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679484"/>
      <w:docPartObj>
        <w:docPartGallery w:val="Page Numbers (Bottom of Page)"/>
        <w:docPartUnique/>
      </w:docPartObj>
    </w:sdtPr>
    <w:sdtEndPr>
      <w:rPr>
        <w:sz w:val="20"/>
        <w:szCs w:val="20"/>
      </w:rPr>
    </w:sdtEndPr>
    <w:sdtContent>
      <w:p w14:paraId="4CDCD74D" w14:textId="43660AF4" w:rsidR="00013333" w:rsidRPr="001C3AB2" w:rsidRDefault="00BF31AD" w:rsidP="001C3AB2">
        <w:pPr>
          <w:pStyle w:val="Stopka"/>
          <w:jc w:val="center"/>
          <w:rPr>
            <w:sz w:val="20"/>
            <w:szCs w:val="20"/>
          </w:rPr>
        </w:pPr>
        <w:r>
          <w:t>-</w:t>
        </w:r>
        <w:r w:rsidR="00013333" w:rsidRPr="001C3AB2">
          <w:rPr>
            <w:sz w:val="20"/>
            <w:szCs w:val="20"/>
          </w:rPr>
          <w:fldChar w:fldCharType="begin"/>
        </w:r>
        <w:r w:rsidR="00013333" w:rsidRPr="001C3AB2">
          <w:rPr>
            <w:sz w:val="20"/>
            <w:szCs w:val="20"/>
          </w:rPr>
          <w:instrText>PAGE   \* MERGEFORMAT</w:instrText>
        </w:r>
        <w:r w:rsidR="00013333" w:rsidRPr="001C3AB2">
          <w:rPr>
            <w:sz w:val="20"/>
            <w:szCs w:val="20"/>
          </w:rPr>
          <w:fldChar w:fldCharType="separate"/>
        </w:r>
        <w:r w:rsidR="00013333" w:rsidRPr="001C3AB2">
          <w:rPr>
            <w:sz w:val="20"/>
            <w:szCs w:val="20"/>
          </w:rPr>
          <w:t>2</w:t>
        </w:r>
        <w:r w:rsidR="00013333" w:rsidRPr="001C3AB2">
          <w:rPr>
            <w:sz w:val="20"/>
            <w:szCs w:val="20"/>
          </w:rPr>
          <w:fldChar w:fldCharType="end"/>
        </w:r>
        <w:r>
          <w:rPr>
            <w:sz w:val="20"/>
            <w:szCs w:val="20"/>
          </w:rPr>
          <w:t>-</w:t>
        </w:r>
      </w:p>
    </w:sdtContent>
  </w:sdt>
  <w:p w14:paraId="02F8E6A6" w14:textId="77777777" w:rsidR="00AA729A" w:rsidRDefault="00AA729A" w:rsidP="00CB478D"/>
  <w:p w14:paraId="3F813F2F" w14:textId="77777777" w:rsidR="00172C47" w:rsidRDefault="00172C47"/>
  <w:p w14:paraId="039B9695" w14:textId="77777777" w:rsidR="0006692A" w:rsidRDefault="000669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0806" w14:textId="77777777" w:rsidR="00694214" w:rsidRDefault="00694214" w:rsidP="00CB478D">
      <w:r>
        <w:separator/>
      </w:r>
    </w:p>
    <w:p w14:paraId="7CF9AFBC" w14:textId="77777777" w:rsidR="00694214" w:rsidRDefault="00694214" w:rsidP="00CB478D"/>
    <w:p w14:paraId="11D7AC2C" w14:textId="77777777" w:rsidR="00694214" w:rsidRDefault="00694214"/>
  </w:footnote>
  <w:footnote w:type="continuationSeparator" w:id="0">
    <w:p w14:paraId="5E279074" w14:textId="77777777" w:rsidR="00694214" w:rsidRDefault="00694214" w:rsidP="00CB478D">
      <w:r>
        <w:continuationSeparator/>
      </w:r>
    </w:p>
    <w:p w14:paraId="2EDD8EAE" w14:textId="77777777" w:rsidR="00694214" w:rsidRDefault="00694214" w:rsidP="00CB478D"/>
    <w:p w14:paraId="04B76934" w14:textId="77777777" w:rsidR="00694214" w:rsidRDefault="00694214"/>
  </w:footnote>
  <w:footnote w:type="continuationNotice" w:id="1">
    <w:p w14:paraId="707956CD" w14:textId="77777777" w:rsidR="00694214" w:rsidRDefault="00694214">
      <w:pPr>
        <w:spacing w:after="0" w:line="240" w:lineRule="auto"/>
      </w:pPr>
    </w:p>
    <w:p w14:paraId="7A03DCE5" w14:textId="77777777" w:rsidR="00694214" w:rsidRDefault="00694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9E09" w14:textId="12BD7286" w:rsidR="00013333" w:rsidRPr="001C3AB2" w:rsidRDefault="0018058E" w:rsidP="00A31187">
    <w:pPr>
      <w:pStyle w:val="Nagwek"/>
      <w:jc w:val="left"/>
      <w:rPr>
        <w:i/>
        <w:iCs/>
        <w:color w:val="7F7F7F" w:themeColor="text1" w:themeTint="80"/>
        <w:sz w:val="20"/>
        <w:szCs w:val="20"/>
      </w:rPr>
    </w:pPr>
    <w:r w:rsidRPr="001C3AB2">
      <w:rPr>
        <w:i/>
        <w:iCs/>
        <w:color w:val="7F7F7F" w:themeColor="text1" w:themeTint="80"/>
        <w:sz w:val="20"/>
        <w:szCs w:val="20"/>
      </w:rPr>
      <w:t>P</w:t>
    </w:r>
    <w:r w:rsidR="00013333" w:rsidRPr="001C3AB2">
      <w:rPr>
        <w:i/>
        <w:iCs/>
        <w:color w:val="7F7F7F" w:themeColor="text1" w:themeTint="80"/>
        <w:sz w:val="20"/>
        <w:szCs w:val="20"/>
      </w:rPr>
      <w:t>rojekt</w:t>
    </w:r>
    <w:r w:rsidRPr="001C3AB2">
      <w:rPr>
        <w:i/>
        <w:iCs/>
        <w:color w:val="7F7F7F" w:themeColor="text1" w:themeTint="80"/>
        <w:sz w:val="20"/>
        <w:szCs w:val="20"/>
      </w:rPr>
      <w:t xml:space="preserve">: wersja </w:t>
    </w:r>
    <w:r w:rsidR="006B1EA1">
      <w:rPr>
        <w:i/>
        <w:iCs/>
        <w:color w:val="7F7F7F" w:themeColor="text1" w:themeTint="80"/>
        <w:sz w:val="20"/>
        <w:szCs w:val="20"/>
      </w:rPr>
      <w:t>na konsultacje społeczne</w:t>
    </w:r>
  </w:p>
  <w:p w14:paraId="1B3F421D" w14:textId="77777777" w:rsidR="00AA729A" w:rsidRDefault="00AA729A" w:rsidP="00CB478D"/>
  <w:p w14:paraId="46B3A9B7" w14:textId="77777777" w:rsidR="00172C47" w:rsidRDefault="00172C47"/>
  <w:p w14:paraId="3795D55C" w14:textId="77777777" w:rsidR="0006692A" w:rsidRDefault="000669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D6FE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1A523B"/>
    <w:multiLevelType w:val="hybridMultilevel"/>
    <w:tmpl w:val="E4565C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A54B9"/>
    <w:multiLevelType w:val="hybridMultilevel"/>
    <w:tmpl w:val="5BCACB82"/>
    <w:lvl w:ilvl="0" w:tplc="366AED82">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007D97"/>
    <w:multiLevelType w:val="multilevel"/>
    <w:tmpl w:val="B49C4A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39713E"/>
    <w:multiLevelType w:val="multilevel"/>
    <w:tmpl w:val="2C0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D3741"/>
    <w:multiLevelType w:val="multilevel"/>
    <w:tmpl w:val="D4D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F30BD"/>
    <w:multiLevelType w:val="hybridMultilevel"/>
    <w:tmpl w:val="154C8738"/>
    <w:lvl w:ilvl="0" w:tplc="FFFFFFFF">
      <w:start w:val="1"/>
      <w:numFmt w:val="bullet"/>
      <w:lvlText w:val=""/>
      <w:lvlJc w:val="left"/>
      <w:pPr>
        <w:ind w:left="36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5A45DC"/>
    <w:multiLevelType w:val="hybridMultilevel"/>
    <w:tmpl w:val="AC8852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1E39B6"/>
    <w:multiLevelType w:val="hybridMultilevel"/>
    <w:tmpl w:val="49DC037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128080A"/>
    <w:multiLevelType w:val="hybridMultilevel"/>
    <w:tmpl w:val="34B2EEE6"/>
    <w:lvl w:ilvl="0" w:tplc="C29A22A6">
      <w:start w:val="4"/>
      <w:numFmt w:val="decimal"/>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723A04"/>
    <w:multiLevelType w:val="multilevel"/>
    <w:tmpl w:val="CE3EA0E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441EE4"/>
    <w:multiLevelType w:val="hybridMultilevel"/>
    <w:tmpl w:val="98C425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6965599"/>
    <w:multiLevelType w:val="hybridMultilevel"/>
    <w:tmpl w:val="10062D5E"/>
    <w:lvl w:ilvl="0" w:tplc="0415000F">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80B40B3"/>
    <w:multiLevelType w:val="multilevel"/>
    <w:tmpl w:val="A734F8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89485A"/>
    <w:multiLevelType w:val="hybridMultilevel"/>
    <w:tmpl w:val="B26A1834"/>
    <w:lvl w:ilvl="0" w:tplc="5328A1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BEB6ACA"/>
    <w:multiLevelType w:val="hybridMultilevel"/>
    <w:tmpl w:val="315AB0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15:restartNumberingAfterBreak="0">
    <w:nsid w:val="3EFA3DED"/>
    <w:multiLevelType w:val="hybridMultilevel"/>
    <w:tmpl w:val="DD1E5F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51C2616"/>
    <w:multiLevelType w:val="hybridMultilevel"/>
    <w:tmpl w:val="96B65BF6"/>
    <w:lvl w:ilvl="0" w:tplc="46DCD4EC">
      <w:start w:val="1"/>
      <w:numFmt w:val="bullet"/>
      <w:lvlText w:val=""/>
      <w:lvlJc w:val="left"/>
      <w:pPr>
        <w:ind w:left="786" w:hanging="360"/>
      </w:pPr>
      <w:rPr>
        <w:rFonts w:ascii="Symbol" w:hAnsi="Symbol" w:hint="default"/>
      </w:rPr>
    </w:lvl>
    <w:lvl w:ilvl="1" w:tplc="16287D38">
      <w:start w:val="1"/>
      <w:numFmt w:val="bullet"/>
      <w:lvlText w:val="o"/>
      <w:lvlJc w:val="left"/>
      <w:pPr>
        <w:ind w:left="1506" w:hanging="360"/>
      </w:pPr>
      <w:rPr>
        <w:rFonts w:ascii="Courier New" w:hAnsi="Courier New" w:hint="default"/>
      </w:rPr>
    </w:lvl>
    <w:lvl w:ilvl="2" w:tplc="5546E698">
      <w:start w:val="1"/>
      <w:numFmt w:val="bullet"/>
      <w:lvlText w:val=""/>
      <w:lvlJc w:val="left"/>
      <w:pPr>
        <w:ind w:left="2226" w:hanging="360"/>
      </w:pPr>
      <w:rPr>
        <w:rFonts w:ascii="Wingdings" w:hAnsi="Wingdings" w:hint="default"/>
      </w:rPr>
    </w:lvl>
    <w:lvl w:ilvl="3" w:tplc="E6BEC93C">
      <w:start w:val="1"/>
      <w:numFmt w:val="bullet"/>
      <w:lvlText w:val=""/>
      <w:lvlJc w:val="left"/>
      <w:pPr>
        <w:ind w:left="2946" w:hanging="360"/>
      </w:pPr>
      <w:rPr>
        <w:rFonts w:ascii="Symbol" w:hAnsi="Symbol" w:hint="default"/>
      </w:rPr>
    </w:lvl>
    <w:lvl w:ilvl="4" w:tplc="8E5C040A">
      <w:start w:val="1"/>
      <w:numFmt w:val="bullet"/>
      <w:lvlText w:val="o"/>
      <w:lvlJc w:val="left"/>
      <w:pPr>
        <w:ind w:left="3666" w:hanging="360"/>
      </w:pPr>
      <w:rPr>
        <w:rFonts w:ascii="Courier New" w:hAnsi="Courier New" w:hint="default"/>
      </w:rPr>
    </w:lvl>
    <w:lvl w:ilvl="5" w:tplc="6080AA54">
      <w:start w:val="1"/>
      <w:numFmt w:val="bullet"/>
      <w:lvlText w:val=""/>
      <w:lvlJc w:val="left"/>
      <w:pPr>
        <w:ind w:left="4386" w:hanging="360"/>
      </w:pPr>
      <w:rPr>
        <w:rFonts w:ascii="Wingdings" w:hAnsi="Wingdings" w:hint="default"/>
      </w:rPr>
    </w:lvl>
    <w:lvl w:ilvl="6" w:tplc="E2CAF550">
      <w:start w:val="1"/>
      <w:numFmt w:val="bullet"/>
      <w:lvlText w:val=""/>
      <w:lvlJc w:val="left"/>
      <w:pPr>
        <w:ind w:left="5106" w:hanging="360"/>
      </w:pPr>
      <w:rPr>
        <w:rFonts w:ascii="Symbol" w:hAnsi="Symbol" w:hint="default"/>
      </w:rPr>
    </w:lvl>
    <w:lvl w:ilvl="7" w:tplc="7DB2B732">
      <w:start w:val="1"/>
      <w:numFmt w:val="bullet"/>
      <w:lvlText w:val="o"/>
      <w:lvlJc w:val="left"/>
      <w:pPr>
        <w:ind w:left="5826" w:hanging="360"/>
      </w:pPr>
      <w:rPr>
        <w:rFonts w:ascii="Courier New" w:hAnsi="Courier New" w:hint="default"/>
      </w:rPr>
    </w:lvl>
    <w:lvl w:ilvl="8" w:tplc="85D6E5D8">
      <w:start w:val="1"/>
      <w:numFmt w:val="bullet"/>
      <w:lvlText w:val=""/>
      <w:lvlJc w:val="left"/>
      <w:pPr>
        <w:ind w:left="6546" w:hanging="360"/>
      </w:pPr>
      <w:rPr>
        <w:rFonts w:ascii="Wingdings" w:hAnsi="Wingdings" w:hint="default"/>
      </w:rPr>
    </w:lvl>
  </w:abstractNum>
  <w:abstractNum w:abstractNumId="18" w15:restartNumberingAfterBreak="0">
    <w:nsid w:val="4DD229D9"/>
    <w:multiLevelType w:val="hybridMultilevel"/>
    <w:tmpl w:val="24BE16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8078C4"/>
    <w:multiLevelType w:val="hybridMultilevel"/>
    <w:tmpl w:val="6FBCE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1567E7"/>
    <w:multiLevelType w:val="hybridMultilevel"/>
    <w:tmpl w:val="321A7C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DA7268"/>
    <w:multiLevelType w:val="hybridMultilevel"/>
    <w:tmpl w:val="2FDC749E"/>
    <w:lvl w:ilvl="0" w:tplc="04150017">
      <w:start w:val="1"/>
      <w:numFmt w:val="lowerLetter"/>
      <w:lvlText w:val="%1)"/>
      <w:lvlJc w:val="left"/>
      <w:pPr>
        <w:ind w:left="720" w:hanging="360"/>
      </w:pPr>
      <w:rPr>
        <w:rFonts w:hint="default"/>
      </w:rPr>
    </w:lvl>
    <w:lvl w:ilvl="1" w:tplc="63681E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D10F91"/>
    <w:multiLevelType w:val="multilevel"/>
    <w:tmpl w:val="5308F256"/>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E132A3"/>
    <w:multiLevelType w:val="hybridMultilevel"/>
    <w:tmpl w:val="D6AAF004"/>
    <w:lvl w:ilvl="0" w:tplc="F1E6921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7372D0"/>
    <w:multiLevelType w:val="hybridMultilevel"/>
    <w:tmpl w:val="9146C580"/>
    <w:lvl w:ilvl="0" w:tplc="04150017">
      <w:start w:val="1"/>
      <w:numFmt w:val="lowerLetter"/>
      <w:lvlText w:val="%1)"/>
      <w:lvlJc w:val="left"/>
      <w:pPr>
        <w:ind w:left="720" w:hanging="360"/>
      </w:pPr>
    </w:lvl>
    <w:lvl w:ilvl="1" w:tplc="14BCCFC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DE6534"/>
    <w:multiLevelType w:val="hybridMultilevel"/>
    <w:tmpl w:val="A3627C50"/>
    <w:lvl w:ilvl="0" w:tplc="55F89C74">
      <w:start w:val="1"/>
      <w:numFmt w:val="decimal"/>
      <w:lvlText w:val="%1)"/>
      <w:lvlJc w:val="left"/>
      <w:pPr>
        <w:ind w:left="530" w:hanging="360"/>
      </w:pPr>
      <w:rPr>
        <w:rFonts w:eastAsia="Times New Roman" w:hint="default"/>
        <w:color w:val="auto"/>
        <w:sz w:val="18"/>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6" w15:restartNumberingAfterBreak="0">
    <w:nsid w:val="7040213B"/>
    <w:multiLevelType w:val="hybridMultilevel"/>
    <w:tmpl w:val="1D9AE00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04963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114FB3"/>
    <w:multiLevelType w:val="hybridMultilevel"/>
    <w:tmpl w:val="79A64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4175F3D"/>
    <w:multiLevelType w:val="multilevel"/>
    <w:tmpl w:val="CC12498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431F6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C16620"/>
    <w:multiLevelType w:val="multilevel"/>
    <w:tmpl w:val="1EB2E1C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B5243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3F446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58637A"/>
    <w:multiLevelType w:val="hybridMultilevel"/>
    <w:tmpl w:val="DFE2A6F6"/>
    <w:lvl w:ilvl="0" w:tplc="DD5251FE">
      <w:start w:val="1"/>
      <w:numFmt w:val="decimal"/>
      <w:pStyle w:val="Bezodstpw"/>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82655457">
    <w:abstractNumId w:val="17"/>
  </w:num>
  <w:num w:numId="2" w16cid:durableId="1246306511">
    <w:abstractNumId w:val="34"/>
  </w:num>
  <w:num w:numId="3" w16cid:durableId="898057229">
    <w:abstractNumId w:val="22"/>
  </w:num>
  <w:num w:numId="4" w16cid:durableId="440295759">
    <w:abstractNumId w:val="30"/>
  </w:num>
  <w:num w:numId="5" w16cid:durableId="802041222">
    <w:abstractNumId w:val="2"/>
  </w:num>
  <w:num w:numId="6" w16cid:durableId="212809023">
    <w:abstractNumId w:val="32"/>
  </w:num>
  <w:num w:numId="7" w16cid:durableId="1520049885">
    <w:abstractNumId w:val="9"/>
  </w:num>
  <w:num w:numId="8" w16cid:durableId="1079139662">
    <w:abstractNumId w:val="14"/>
  </w:num>
  <w:num w:numId="9" w16cid:durableId="572592859">
    <w:abstractNumId w:val="33"/>
  </w:num>
  <w:num w:numId="10" w16cid:durableId="498153271">
    <w:abstractNumId w:val="26"/>
  </w:num>
  <w:num w:numId="11" w16cid:durableId="1663461074">
    <w:abstractNumId w:val="0"/>
  </w:num>
  <w:num w:numId="12" w16cid:durableId="1099836631">
    <w:abstractNumId w:val="23"/>
  </w:num>
  <w:num w:numId="13" w16cid:durableId="137305134">
    <w:abstractNumId w:val="16"/>
  </w:num>
  <w:num w:numId="14" w16cid:durableId="668171779">
    <w:abstractNumId w:val="13"/>
  </w:num>
  <w:num w:numId="15" w16cid:durableId="836454935">
    <w:abstractNumId w:val="31"/>
  </w:num>
  <w:num w:numId="16" w16cid:durableId="1936401271">
    <w:abstractNumId w:val="10"/>
  </w:num>
  <w:num w:numId="17" w16cid:durableId="561906777">
    <w:abstractNumId w:val="12"/>
  </w:num>
  <w:num w:numId="18" w16cid:durableId="53554422">
    <w:abstractNumId w:val="20"/>
  </w:num>
  <w:num w:numId="19" w16cid:durableId="419720723">
    <w:abstractNumId w:val="4"/>
  </w:num>
  <w:num w:numId="20" w16cid:durableId="1532377716">
    <w:abstractNumId w:val="5"/>
  </w:num>
  <w:num w:numId="21" w16cid:durableId="2106265154">
    <w:abstractNumId w:val="25"/>
  </w:num>
  <w:num w:numId="22" w16cid:durableId="866257517">
    <w:abstractNumId w:val="8"/>
  </w:num>
  <w:num w:numId="23" w16cid:durableId="373965937">
    <w:abstractNumId w:val="24"/>
  </w:num>
  <w:num w:numId="24" w16cid:durableId="1620986344">
    <w:abstractNumId w:val="21"/>
  </w:num>
  <w:num w:numId="25" w16cid:durableId="242223260">
    <w:abstractNumId w:val="27"/>
  </w:num>
  <w:num w:numId="26" w16cid:durableId="1776752753">
    <w:abstractNumId w:val="19"/>
  </w:num>
  <w:num w:numId="27" w16cid:durableId="1329210973">
    <w:abstractNumId w:val="28"/>
  </w:num>
  <w:num w:numId="28" w16cid:durableId="474876025">
    <w:abstractNumId w:val="15"/>
  </w:num>
  <w:num w:numId="29" w16cid:durableId="290600021">
    <w:abstractNumId w:val="18"/>
  </w:num>
  <w:num w:numId="30" w16cid:durableId="1454179032">
    <w:abstractNumId w:val="11"/>
  </w:num>
  <w:num w:numId="31" w16cid:durableId="1653438882">
    <w:abstractNumId w:val="1"/>
  </w:num>
  <w:num w:numId="32" w16cid:durableId="810639690">
    <w:abstractNumId w:val="6"/>
  </w:num>
  <w:num w:numId="33" w16cid:durableId="1936479100">
    <w:abstractNumId w:val="3"/>
  </w:num>
  <w:num w:numId="34" w16cid:durableId="318272308">
    <w:abstractNumId w:val="29"/>
  </w:num>
  <w:num w:numId="35" w16cid:durableId="146912518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1A"/>
    <w:rsid w:val="0000014F"/>
    <w:rsid w:val="000002D8"/>
    <w:rsid w:val="00000CDA"/>
    <w:rsid w:val="00003033"/>
    <w:rsid w:val="000039A6"/>
    <w:rsid w:val="00003FCE"/>
    <w:rsid w:val="00004425"/>
    <w:rsid w:val="00004977"/>
    <w:rsid w:val="00006D4A"/>
    <w:rsid w:val="000102BA"/>
    <w:rsid w:val="00010DEA"/>
    <w:rsid w:val="00011633"/>
    <w:rsid w:val="00012A25"/>
    <w:rsid w:val="00013110"/>
    <w:rsid w:val="00013333"/>
    <w:rsid w:val="000141A1"/>
    <w:rsid w:val="00014366"/>
    <w:rsid w:val="0001488E"/>
    <w:rsid w:val="000172D2"/>
    <w:rsid w:val="0001789A"/>
    <w:rsid w:val="00020036"/>
    <w:rsid w:val="000203E6"/>
    <w:rsid w:val="000208EC"/>
    <w:rsid w:val="00021606"/>
    <w:rsid w:val="000216DD"/>
    <w:rsid w:val="0002227F"/>
    <w:rsid w:val="00025335"/>
    <w:rsid w:val="0002707B"/>
    <w:rsid w:val="000275A6"/>
    <w:rsid w:val="00027F9F"/>
    <w:rsid w:val="00032DF3"/>
    <w:rsid w:val="000340FC"/>
    <w:rsid w:val="0003456E"/>
    <w:rsid w:val="000354B9"/>
    <w:rsid w:val="000359F8"/>
    <w:rsid w:val="00035F74"/>
    <w:rsid w:val="00037565"/>
    <w:rsid w:val="0003797F"/>
    <w:rsid w:val="00040640"/>
    <w:rsid w:val="00041777"/>
    <w:rsid w:val="0004199D"/>
    <w:rsid w:val="000419A5"/>
    <w:rsid w:val="000429CB"/>
    <w:rsid w:val="000436FC"/>
    <w:rsid w:val="00043DE3"/>
    <w:rsid w:val="00044178"/>
    <w:rsid w:val="00044EC1"/>
    <w:rsid w:val="00046540"/>
    <w:rsid w:val="000503D8"/>
    <w:rsid w:val="00050D54"/>
    <w:rsid w:val="00050DE3"/>
    <w:rsid w:val="00051CDB"/>
    <w:rsid w:val="00052CEA"/>
    <w:rsid w:val="00055DF3"/>
    <w:rsid w:val="00056A25"/>
    <w:rsid w:val="000579CC"/>
    <w:rsid w:val="00060A44"/>
    <w:rsid w:val="00061ABC"/>
    <w:rsid w:val="000643CE"/>
    <w:rsid w:val="0006525E"/>
    <w:rsid w:val="000654C2"/>
    <w:rsid w:val="00065B69"/>
    <w:rsid w:val="0006692A"/>
    <w:rsid w:val="000670A9"/>
    <w:rsid w:val="00071370"/>
    <w:rsid w:val="00071A4E"/>
    <w:rsid w:val="00071AF7"/>
    <w:rsid w:val="0007270D"/>
    <w:rsid w:val="00074282"/>
    <w:rsid w:val="00074295"/>
    <w:rsid w:val="00075A83"/>
    <w:rsid w:val="000761BB"/>
    <w:rsid w:val="00080CD6"/>
    <w:rsid w:val="0008103D"/>
    <w:rsid w:val="0008512C"/>
    <w:rsid w:val="00085C75"/>
    <w:rsid w:val="00086DAD"/>
    <w:rsid w:val="00087E8A"/>
    <w:rsid w:val="0009045B"/>
    <w:rsid w:val="0009085C"/>
    <w:rsid w:val="00091021"/>
    <w:rsid w:val="00091394"/>
    <w:rsid w:val="0009294C"/>
    <w:rsid w:val="00093011"/>
    <w:rsid w:val="00093DD9"/>
    <w:rsid w:val="0009483D"/>
    <w:rsid w:val="00094DCB"/>
    <w:rsid w:val="00095FCD"/>
    <w:rsid w:val="00097031"/>
    <w:rsid w:val="0009763C"/>
    <w:rsid w:val="00097C2B"/>
    <w:rsid w:val="000A173D"/>
    <w:rsid w:val="000A1B8C"/>
    <w:rsid w:val="000A33BD"/>
    <w:rsid w:val="000A3736"/>
    <w:rsid w:val="000A383D"/>
    <w:rsid w:val="000A4DEE"/>
    <w:rsid w:val="000A4FE7"/>
    <w:rsid w:val="000A5223"/>
    <w:rsid w:val="000A6F71"/>
    <w:rsid w:val="000A7D67"/>
    <w:rsid w:val="000B0F2E"/>
    <w:rsid w:val="000B1002"/>
    <w:rsid w:val="000B1DE0"/>
    <w:rsid w:val="000B1F2B"/>
    <w:rsid w:val="000B3491"/>
    <w:rsid w:val="000B36D6"/>
    <w:rsid w:val="000B3DD7"/>
    <w:rsid w:val="000B4607"/>
    <w:rsid w:val="000B5DFF"/>
    <w:rsid w:val="000B7785"/>
    <w:rsid w:val="000B77D6"/>
    <w:rsid w:val="000C02B2"/>
    <w:rsid w:val="000C14CB"/>
    <w:rsid w:val="000C18B4"/>
    <w:rsid w:val="000C1C5D"/>
    <w:rsid w:val="000C2553"/>
    <w:rsid w:val="000C27BC"/>
    <w:rsid w:val="000C2859"/>
    <w:rsid w:val="000C33C3"/>
    <w:rsid w:val="000C3DC6"/>
    <w:rsid w:val="000C46C3"/>
    <w:rsid w:val="000C47B4"/>
    <w:rsid w:val="000C50AB"/>
    <w:rsid w:val="000C5159"/>
    <w:rsid w:val="000C5676"/>
    <w:rsid w:val="000C6C5C"/>
    <w:rsid w:val="000D0205"/>
    <w:rsid w:val="000D0918"/>
    <w:rsid w:val="000D098A"/>
    <w:rsid w:val="000D0DBF"/>
    <w:rsid w:val="000D1FC6"/>
    <w:rsid w:val="000D344B"/>
    <w:rsid w:val="000D35AF"/>
    <w:rsid w:val="000D4C55"/>
    <w:rsid w:val="000D4D2B"/>
    <w:rsid w:val="000D4D87"/>
    <w:rsid w:val="000E10B3"/>
    <w:rsid w:val="000E13AE"/>
    <w:rsid w:val="000E1CA3"/>
    <w:rsid w:val="000E2584"/>
    <w:rsid w:val="000E31B6"/>
    <w:rsid w:val="000E352E"/>
    <w:rsid w:val="000E442E"/>
    <w:rsid w:val="000E4FC6"/>
    <w:rsid w:val="000E5C2E"/>
    <w:rsid w:val="000E68A4"/>
    <w:rsid w:val="000E6A8D"/>
    <w:rsid w:val="000E7AFD"/>
    <w:rsid w:val="000F0DAC"/>
    <w:rsid w:val="000F1107"/>
    <w:rsid w:val="000F1BBA"/>
    <w:rsid w:val="000F218E"/>
    <w:rsid w:val="000F2A87"/>
    <w:rsid w:val="000F3768"/>
    <w:rsid w:val="000F5FDE"/>
    <w:rsid w:val="000F75AB"/>
    <w:rsid w:val="000F77A4"/>
    <w:rsid w:val="000F7C5C"/>
    <w:rsid w:val="001001B8"/>
    <w:rsid w:val="0010061A"/>
    <w:rsid w:val="00100A63"/>
    <w:rsid w:val="0010165B"/>
    <w:rsid w:val="0010207D"/>
    <w:rsid w:val="001020BC"/>
    <w:rsid w:val="001028F5"/>
    <w:rsid w:val="00102949"/>
    <w:rsid w:val="001061CF"/>
    <w:rsid w:val="001077EE"/>
    <w:rsid w:val="00110CCD"/>
    <w:rsid w:val="00111913"/>
    <w:rsid w:val="00111923"/>
    <w:rsid w:val="001131BE"/>
    <w:rsid w:val="001136A6"/>
    <w:rsid w:val="0011388F"/>
    <w:rsid w:val="00115293"/>
    <w:rsid w:val="00116080"/>
    <w:rsid w:val="00120137"/>
    <w:rsid w:val="00123AC2"/>
    <w:rsid w:val="00124837"/>
    <w:rsid w:val="00126545"/>
    <w:rsid w:val="001275CA"/>
    <w:rsid w:val="00130676"/>
    <w:rsid w:val="00134BBD"/>
    <w:rsid w:val="001359C1"/>
    <w:rsid w:val="00135F46"/>
    <w:rsid w:val="0013606B"/>
    <w:rsid w:val="001371AA"/>
    <w:rsid w:val="00141426"/>
    <w:rsid w:val="00141FF6"/>
    <w:rsid w:val="00142F31"/>
    <w:rsid w:val="00143164"/>
    <w:rsid w:val="00143F95"/>
    <w:rsid w:val="00145DA0"/>
    <w:rsid w:val="0014666F"/>
    <w:rsid w:val="00147886"/>
    <w:rsid w:val="00150180"/>
    <w:rsid w:val="00150B37"/>
    <w:rsid w:val="00151EE2"/>
    <w:rsid w:val="001535B7"/>
    <w:rsid w:val="00153D2A"/>
    <w:rsid w:val="00155112"/>
    <w:rsid w:val="0015522F"/>
    <w:rsid w:val="001605DA"/>
    <w:rsid w:val="00160F36"/>
    <w:rsid w:val="001611FA"/>
    <w:rsid w:val="00162C9C"/>
    <w:rsid w:val="00163152"/>
    <w:rsid w:val="001646E6"/>
    <w:rsid w:val="00164782"/>
    <w:rsid w:val="00164A9F"/>
    <w:rsid w:val="00165A10"/>
    <w:rsid w:val="00166B13"/>
    <w:rsid w:val="00167216"/>
    <w:rsid w:val="00167256"/>
    <w:rsid w:val="0017086E"/>
    <w:rsid w:val="00172C47"/>
    <w:rsid w:val="001733A0"/>
    <w:rsid w:val="00173452"/>
    <w:rsid w:val="00175C38"/>
    <w:rsid w:val="00175CA3"/>
    <w:rsid w:val="00176AF5"/>
    <w:rsid w:val="0018058E"/>
    <w:rsid w:val="00180B2C"/>
    <w:rsid w:val="00180C38"/>
    <w:rsid w:val="0018168D"/>
    <w:rsid w:val="00182F44"/>
    <w:rsid w:val="001840DA"/>
    <w:rsid w:val="00184A70"/>
    <w:rsid w:val="001852BF"/>
    <w:rsid w:val="0018552F"/>
    <w:rsid w:val="00186CAC"/>
    <w:rsid w:val="00187037"/>
    <w:rsid w:val="00190AC7"/>
    <w:rsid w:val="00191144"/>
    <w:rsid w:val="001945CC"/>
    <w:rsid w:val="00195736"/>
    <w:rsid w:val="001978B9"/>
    <w:rsid w:val="00197EDD"/>
    <w:rsid w:val="001A0DCF"/>
    <w:rsid w:val="001A15E6"/>
    <w:rsid w:val="001A2AF0"/>
    <w:rsid w:val="001A4D2C"/>
    <w:rsid w:val="001A53A3"/>
    <w:rsid w:val="001A581C"/>
    <w:rsid w:val="001A6288"/>
    <w:rsid w:val="001A633D"/>
    <w:rsid w:val="001A6794"/>
    <w:rsid w:val="001A6F1A"/>
    <w:rsid w:val="001A7368"/>
    <w:rsid w:val="001A79DC"/>
    <w:rsid w:val="001B3013"/>
    <w:rsid w:val="001B3663"/>
    <w:rsid w:val="001B4C15"/>
    <w:rsid w:val="001B5DEF"/>
    <w:rsid w:val="001B6D74"/>
    <w:rsid w:val="001B700B"/>
    <w:rsid w:val="001B729D"/>
    <w:rsid w:val="001C0B3F"/>
    <w:rsid w:val="001C0C8B"/>
    <w:rsid w:val="001C1684"/>
    <w:rsid w:val="001C1D60"/>
    <w:rsid w:val="001C2627"/>
    <w:rsid w:val="001C3AB2"/>
    <w:rsid w:val="001C3F45"/>
    <w:rsid w:val="001C41D5"/>
    <w:rsid w:val="001C45A6"/>
    <w:rsid w:val="001C6147"/>
    <w:rsid w:val="001D029A"/>
    <w:rsid w:val="001D030F"/>
    <w:rsid w:val="001D07B5"/>
    <w:rsid w:val="001D268D"/>
    <w:rsid w:val="001D4639"/>
    <w:rsid w:val="001D4C9C"/>
    <w:rsid w:val="001D5F60"/>
    <w:rsid w:val="001D6697"/>
    <w:rsid w:val="001D78DD"/>
    <w:rsid w:val="001E126A"/>
    <w:rsid w:val="001E16CF"/>
    <w:rsid w:val="001E20EB"/>
    <w:rsid w:val="001E25DC"/>
    <w:rsid w:val="001E3520"/>
    <w:rsid w:val="001E3B63"/>
    <w:rsid w:val="001E47CC"/>
    <w:rsid w:val="001E52D4"/>
    <w:rsid w:val="001E72DC"/>
    <w:rsid w:val="001E7683"/>
    <w:rsid w:val="001F04AA"/>
    <w:rsid w:val="001F0D9E"/>
    <w:rsid w:val="001F1823"/>
    <w:rsid w:val="001F4841"/>
    <w:rsid w:val="001F5C4F"/>
    <w:rsid w:val="001F6256"/>
    <w:rsid w:val="001F6CC7"/>
    <w:rsid w:val="001F6D90"/>
    <w:rsid w:val="001F72FB"/>
    <w:rsid w:val="001F784E"/>
    <w:rsid w:val="001F7FAE"/>
    <w:rsid w:val="0020006B"/>
    <w:rsid w:val="0020101C"/>
    <w:rsid w:val="0020175A"/>
    <w:rsid w:val="00201ECD"/>
    <w:rsid w:val="002025BD"/>
    <w:rsid w:val="00202FD4"/>
    <w:rsid w:val="002041FF"/>
    <w:rsid w:val="0020556C"/>
    <w:rsid w:val="002061C9"/>
    <w:rsid w:val="00206A31"/>
    <w:rsid w:val="00206A5C"/>
    <w:rsid w:val="00206A65"/>
    <w:rsid w:val="002076A9"/>
    <w:rsid w:val="00207AE4"/>
    <w:rsid w:val="00210150"/>
    <w:rsid w:val="0021016F"/>
    <w:rsid w:val="00210918"/>
    <w:rsid w:val="002117BB"/>
    <w:rsid w:val="002120F8"/>
    <w:rsid w:val="00213C5B"/>
    <w:rsid w:val="0021413A"/>
    <w:rsid w:val="00214C53"/>
    <w:rsid w:val="0021559E"/>
    <w:rsid w:val="00216F94"/>
    <w:rsid w:val="00222AE5"/>
    <w:rsid w:val="002237DF"/>
    <w:rsid w:val="002249CF"/>
    <w:rsid w:val="0022552E"/>
    <w:rsid w:val="00227777"/>
    <w:rsid w:val="00227D6D"/>
    <w:rsid w:val="002300F7"/>
    <w:rsid w:val="002303CD"/>
    <w:rsid w:val="00230DB5"/>
    <w:rsid w:val="0023122C"/>
    <w:rsid w:val="002319C3"/>
    <w:rsid w:val="00232CB8"/>
    <w:rsid w:val="0023314C"/>
    <w:rsid w:val="0023330D"/>
    <w:rsid w:val="0023399D"/>
    <w:rsid w:val="002349E1"/>
    <w:rsid w:val="00235D4D"/>
    <w:rsid w:val="002361F5"/>
    <w:rsid w:val="002363C3"/>
    <w:rsid w:val="00237A2B"/>
    <w:rsid w:val="0024219F"/>
    <w:rsid w:val="002437C6"/>
    <w:rsid w:val="00243FDA"/>
    <w:rsid w:val="002454A2"/>
    <w:rsid w:val="00245729"/>
    <w:rsid w:val="00245836"/>
    <w:rsid w:val="002471A7"/>
    <w:rsid w:val="00247CAA"/>
    <w:rsid w:val="00247CC0"/>
    <w:rsid w:val="0025045E"/>
    <w:rsid w:val="00251046"/>
    <w:rsid w:val="0025210E"/>
    <w:rsid w:val="0025245F"/>
    <w:rsid w:val="00252729"/>
    <w:rsid w:val="00253201"/>
    <w:rsid w:val="002552BB"/>
    <w:rsid w:val="002552C9"/>
    <w:rsid w:val="00256039"/>
    <w:rsid w:val="002562EA"/>
    <w:rsid w:val="0025666B"/>
    <w:rsid w:val="00261475"/>
    <w:rsid w:val="00262356"/>
    <w:rsid w:val="0026261E"/>
    <w:rsid w:val="00262C23"/>
    <w:rsid w:val="00262FB7"/>
    <w:rsid w:val="002630DC"/>
    <w:rsid w:val="00264966"/>
    <w:rsid w:val="00264A1A"/>
    <w:rsid w:val="00264A9F"/>
    <w:rsid w:val="00264E53"/>
    <w:rsid w:val="0026636F"/>
    <w:rsid w:val="00266AA0"/>
    <w:rsid w:val="00267634"/>
    <w:rsid w:val="00270D8C"/>
    <w:rsid w:val="00273485"/>
    <w:rsid w:val="00273505"/>
    <w:rsid w:val="00276429"/>
    <w:rsid w:val="002774F1"/>
    <w:rsid w:val="0027756D"/>
    <w:rsid w:val="00277611"/>
    <w:rsid w:val="002811A7"/>
    <w:rsid w:val="00282E5F"/>
    <w:rsid w:val="00283869"/>
    <w:rsid w:val="00284644"/>
    <w:rsid w:val="0028548D"/>
    <w:rsid w:val="00286DA1"/>
    <w:rsid w:val="002909A4"/>
    <w:rsid w:val="00290BDC"/>
    <w:rsid w:val="00290D1D"/>
    <w:rsid w:val="00290D2B"/>
    <w:rsid w:val="00290DA0"/>
    <w:rsid w:val="00290FDF"/>
    <w:rsid w:val="0029137D"/>
    <w:rsid w:val="0029171B"/>
    <w:rsid w:val="002923B3"/>
    <w:rsid w:val="00294CB1"/>
    <w:rsid w:val="00294F08"/>
    <w:rsid w:val="00296932"/>
    <w:rsid w:val="0029748F"/>
    <w:rsid w:val="00297E95"/>
    <w:rsid w:val="002A0CDB"/>
    <w:rsid w:val="002A1CB6"/>
    <w:rsid w:val="002A2092"/>
    <w:rsid w:val="002A2FB1"/>
    <w:rsid w:val="002A36DC"/>
    <w:rsid w:val="002A3E8D"/>
    <w:rsid w:val="002A4475"/>
    <w:rsid w:val="002A7F3E"/>
    <w:rsid w:val="002B265F"/>
    <w:rsid w:val="002B3AE6"/>
    <w:rsid w:val="002B6990"/>
    <w:rsid w:val="002B6C12"/>
    <w:rsid w:val="002B7A23"/>
    <w:rsid w:val="002C268B"/>
    <w:rsid w:val="002C3D8A"/>
    <w:rsid w:val="002C40A3"/>
    <w:rsid w:val="002C4FED"/>
    <w:rsid w:val="002C5F34"/>
    <w:rsid w:val="002C71C8"/>
    <w:rsid w:val="002C72BB"/>
    <w:rsid w:val="002D0064"/>
    <w:rsid w:val="002D0312"/>
    <w:rsid w:val="002D535F"/>
    <w:rsid w:val="002D5DFB"/>
    <w:rsid w:val="002E14B9"/>
    <w:rsid w:val="002E2586"/>
    <w:rsid w:val="002E356B"/>
    <w:rsid w:val="002F14EE"/>
    <w:rsid w:val="002F24F6"/>
    <w:rsid w:val="002F25D1"/>
    <w:rsid w:val="002F37B6"/>
    <w:rsid w:val="002F43B2"/>
    <w:rsid w:val="002F4BAE"/>
    <w:rsid w:val="002F537E"/>
    <w:rsid w:val="002F5C7D"/>
    <w:rsid w:val="002F6397"/>
    <w:rsid w:val="003001D7"/>
    <w:rsid w:val="003023ED"/>
    <w:rsid w:val="00304103"/>
    <w:rsid w:val="00304603"/>
    <w:rsid w:val="00305282"/>
    <w:rsid w:val="003061B0"/>
    <w:rsid w:val="003061DF"/>
    <w:rsid w:val="00306324"/>
    <w:rsid w:val="00307D1C"/>
    <w:rsid w:val="0031274C"/>
    <w:rsid w:val="00313E66"/>
    <w:rsid w:val="00313FBF"/>
    <w:rsid w:val="00314573"/>
    <w:rsid w:val="00314835"/>
    <w:rsid w:val="00314875"/>
    <w:rsid w:val="00315B8B"/>
    <w:rsid w:val="0031650F"/>
    <w:rsid w:val="00316C4B"/>
    <w:rsid w:val="00316E1C"/>
    <w:rsid w:val="003177E2"/>
    <w:rsid w:val="003216D9"/>
    <w:rsid w:val="00323579"/>
    <w:rsid w:val="00323D35"/>
    <w:rsid w:val="0032408D"/>
    <w:rsid w:val="0032461A"/>
    <w:rsid w:val="003249C8"/>
    <w:rsid w:val="00325359"/>
    <w:rsid w:val="003256D3"/>
    <w:rsid w:val="00326459"/>
    <w:rsid w:val="00326752"/>
    <w:rsid w:val="003301AC"/>
    <w:rsid w:val="0033053F"/>
    <w:rsid w:val="00330886"/>
    <w:rsid w:val="00331D47"/>
    <w:rsid w:val="003330E8"/>
    <w:rsid w:val="00335B2A"/>
    <w:rsid w:val="00336C7A"/>
    <w:rsid w:val="003404D9"/>
    <w:rsid w:val="00340AE2"/>
    <w:rsid w:val="003441D6"/>
    <w:rsid w:val="00346DE7"/>
    <w:rsid w:val="00347E22"/>
    <w:rsid w:val="003506A0"/>
    <w:rsid w:val="00350BA6"/>
    <w:rsid w:val="00351FEC"/>
    <w:rsid w:val="00352304"/>
    <w:rsid w:val="0035376F"/>
    <w:rsid w:val="00354885"/>
    <w:rsid w:val="00354E48"/>
    <w:rsid w:val="003558E0"/>
    <w:rsid w:val="00356BE4"/>
    <w:rsid w:val="0035730C"/>
    <w:rsid w:val="00361619"/>
    <w:rsid w:val="0036172A"/>
    <w:rsid w:val="0036173C"/>
    <w:rsid w:val="003648D4"/>
    <w:rsid w:val="0036493E"/>
    <w:rsid w:val="00367325"/>
    <w:rsid w:val="00367778"/>
    <w:rsid w:val="00367A39"/>
    <w:rsid w:val="00371459"/>
    <w:rsid w:val="00371783"/>
    <w:rsid w:val="0037202F"/>
    <w:rsid w:val="0037294C"/>
    <w:rsid w:val="0037307F"/>
    <w:rsid w:val="003742A2"/>
    <w:rsid w:val="003747BF"/>
    <w:rsid w:val="00374889"/>
    <w:rsid w:val="0037493B"/>
    <w:rsid w:val="00374EEE"/>
    <w:rsid w:val="00375241"/>
    <w:rsid w:val="00376975"/>
    <w:rsid w:val="00376A80"/>
    <w:rsid w:val="00380835"/>
    <w:rsid w:val="00380F1E"/>
    <w:rsid w:val="003813CA"/>
    <w:rsid w:val="00381593"/>
    <w:rsid w:val="0038184D"/>
    <w:rsid w:val="003840B6"/>
    <w:rsid w:val="003842D5"/>
    <w:rsid w:val="0038605D"/>
    <w:rsid w:val="00386D3F"/>
    <w:rsid w:val="00386F93"/>
    <w:rsid w:val="00386FAB"/>
    <w:rsid w:val="00387AA4"/>
    <w:rsid w:val="00387C9D"/>
    <w:rsid w:val="00390057"/>
    <w:rsid w:val="00391787"/>
    <w:rsid w:val="003919AB"/>
    <w:rsid w:val="00392688"/>
    <w:rsid w:val="003937B2"/>
    <w:rsid w:val="003A03A8"/>
    <w:rsid w:val="003A2D06"/>
    <w:rsid w:val="003A33CC"/>
    <w:rsid w:val="003A3776"/>
    <w:rsid w:val="003A4A87"/>
    <w:rsid w:val="003A4BDA"/>
    <w:rsid w:val="003A4CAB"/>
    <w:rsid w:val="003A5969"/>
    <w:rsid w:val="003A59CF"/>
    <w:rsid w:val="003A63B6"/>
    <w:rsid w:val="003A643A"/>
    <w:rsid w:val="003A68BD"/>
    <w:rsid w:val="003A76E0"/>
    <w:rsid w:val="003B07C6"/>
    <w:rsid w:val="003B1BAE"/>
    <w:rsid w:val="003B60D4"/>
    <w:rsid w:val="003B61FD"/>
    <w:rsid w:val="003B6569"/>
    <w:rsid w:val="003C2CD1"/>
    <w:rsid w:val="003C32EC"/>
    <w:rsid w:val="003C3321"/>
    <w:rsid w:val="003C4554"/>
    <w:rsid w:val="003C4556"/>
    <w:rsid w:val="003C59B5"/>
    <w:rsid w:val="003C5ACB"/>
    <w:rsid w:val="003C62DF"/>
    <w:rsid w:val="003C643C"/>
    <w:rsid w:val="003C7091"/>
    <w:rsid w:val="003D6177"/>
    <w:rsid w:val="003D68C8"/>
    <w:rsid w:val="003D6D41"/>
    <w:rsid w:val="003D793E"/>
    <w:rsid w:val="003D7A5C"/>
    <w:rsid w:val="003E0720"/>
    <w:rsid w:val="003E1ADE"/>
    <w:rsid w:val="003E2147"/>
    <w:rsid w:val="003E24F7"/>
    <w:rsid w:val="003E297A"/>
    <w:rsid w:val="003E4AD4"/>
    <w:rsid w:val="003E4C22"/>
    <w:rsid w:val="003E58EE"/>
    <w:rsid w:val="003E6961"/>
    <w:rsid w:val="003E73AA"/>
    <w:rsid w:val="003E75C0"/>
    <w:rsid w:val="003F086D"/>
    <w:rsid w:val="003F098B"/>
    <w:rsid w:val="003F0D45"/>
    <w:rsid w:val="003F13E9"/>
    <w:rsid w:val="003F2AED"/>
    <w:rsid w:val="003F2C02"/>
    <w:rsid w:val="003F3FDD"/>
    <w:rsid w:val="003F5CF2"/>
    <w:rsid w:val="003F5FA7"/>
    <w:rsid w:val="003F6497"/>
    <w:rsid w:val="003F6FB7"/>
    <w:rsid w:val="004007EE"/>
    <w:rsid w:val="004027D4"/>
    <w:rsid w:val="00403118"/>
    <w:rsid w:val="0040670F"/>
    <w:rsid w:val="00406814"/>
    <w:rsid w:val="00406D07"/>
    <w:rsid w:val="004073C2"/>
    <w:rsid w:val="00411785"/>
    <w:rsid w:val="00411DA8"/>
    <w:rsid w:val="004127F8"/>
    <w:rsid w:val="00412C64"/>
    <w:rsid w:val="00412F30"/>
    <w:rsid w:val="00413142"/>
    <w:rsid w:val="00413365"/>
    <w:rsid w:val="00414860"/>
    <w:rsid w:val="004201C6"/>
    <w:rsid w:val="0042210F"/>
    <w:rsid w:val="004232D0"/>
    <w:rsid w:val="004246D0"/>
    <w:rsid w:val="00424B78"/>
    <w:rsid w:val="00425287"/>
    <w:rsid w:val="004270A9"/>
    <w:rsid w:val="004276FC"/>
    <w:rsid w:val="0043035C"/>
    <w:rsid w:val="00431F21"/>
    <w:rsid w:val="0043304E"/>
    <w:rsid w:val="00433C3F"/>
    <w:rsid w:val="00435D5B"/>
    <w:rsid w:val="004377EE"/>
    <w:rsid w:val="00437C86"/>
    <w:rsid w:val="00442360"/>
    <w:rsid w:val="00442850"/>
    <w:rsid w:val="00442F05"/>
    <w:rsid w:val="00446BBD"/>
    <w:rsid w:val="00446FC2"/>
    <w:rsid w:val="00450217"/>
    <w:rsid w:val="00450DBD"/>
    <w:rsid w:val="00451C85"/>
    <w:rsid w:val="00452391"/>
    <w:rsid w:val="0045251A"/>
    <w:rsid w:val="00452765"/>
    <w:rsid w:val="00453B4D"/>
    <w:rsid w:val="00454FFC"/>
    <w:rsid w:val="00455911"/>
    <w:rsid w:val="00456E41"/>
    <w:rsid w:val="00460B85"/>
    <w:rsid w:val="00462153"/>
    <w:rsid w:val="0046223C"/>
    <w:rsid w:val="00463135"/>
    <w:rsid w:val="00463394"/>
    <w:rsid w:val="00463846"/>
    <w:rsid w:val="004657C2"/>
    <w:rsid w:val="004657C3"/>
    <w:rsid w:val="00465A02"/>
    <w:rsid w:val="004660C0"/>
    <w:rsid w:val="00467177"/>
    <w:rsid w:val="004675C8"/>
    <w:rsid w:val="00467BE4"/>
    <w:rsid w:val="004703E2"/>
    <w:rsid w:val="00470E7D"/>
    <w:rsid w:val="00472EA2"/>
    <w:rsid w:val="00472F10"/>
    <w:rsid w:val="004738E9"/>
    <w:rsid w:val="00473F6B"/>
    <w:rsid w:val="00477A4E"/>
    <w:rsid w:val="004804EF"/>
    <w:rsid w:val="00480983"/>
    <w:rsid w:val="004832D1"/>
    <w:rsid w:val="00483EB6"/>
    <w:rsid w:val="004856E9"/>
    <w:rsid w:val="00487757"/>
    <w:rsid w:val="00487E42"/>
    <w:rsid w:val="00490C69"/>
    <w:rsid w:val="0049396F"/>
    <w:rsid w:val="00493F33"/>
    <w:rsid w:val="004952E3"/>
    <w:rsid w:val="004975F9"/>
    <w:rsid w:val="004A10CD"/>
    <w:rsid w:val="004A23A7"/>
    <w:rsid w:val="004A7B03"/>
    <w:rsid w:val="004B1C82"/>
    <w:rsid w:val="004B3147"/>
    <w:rsid w:val="004B33C8"/>
    <w:rsid w:val="004B4446"/>
    <w:rsid w:val="004B48D2"/>
    <w:rsid w:val="004B53D1"/>
    <w:rsid w:val="004B66EB"/>
    <w:rsid w:val="004C1B7A"/>
    <w:rsid w:val="004C2183"/>
    <w:rsid w:val="004C36CF"/>
    <w:rsid w:val="004C38E0"/>
    <w:rsid w:val="004C395D"/>
    <w:rsid w:val="004C3A3C"/>
    <w:rsid w:val="004C3CAF"/>
    <w:rsid w:val="004C3D0B"/>
    <w:rsid w:val="004C4DAE"/>
    <w:rsid w:val="004C4ECA"/>
    <w:rsid w:val="004C520D"/>
    <w:rsid w:val="004C5408"/>
    <w:rsid w:val="004C5999"/>
    <w:rsid w:val="004C6100"/>
    <w:rsid w:val="004C630E"/>
    <w:rsid w:val="004D175F"/>
    <w:rsid w:val="004D1FD5"/>
    <w:rsid w:val="004D3978"/>
    <w:rsid w:val="004D4428"/>
    <w:rsid w:val="004D55EC"/>
    <w:rsid w:val="004D5616"/>
    <w:rsid w:val="004D7B15"/>
    <w:rsid w:val="004E0319"/>
    <w:rsid w:val="004E1638"/>
    <w:rsid w:val="004E23B0"/>
    <w:rsid w:val="004E7900"/>
    <w:rsid w:val="004F0377"/>
    <w:rsid w:val="004F20F2"/>
    <w:rsid w:val="004F21CE"/>
    <w:rsid w:val="004F3248"/>
    <w:rsid w:val="004F4CB2"/>
    <w:rsid w:val="004F666C"/>
    <w:rsid w:val="004F6914"/>
    <w:rsid w:val="004F7A90"/>
    <w:rsid w:val="00500404"/>
    <w:rsid w:val="00500994"/>
    <w:rsid w:val="00501D69"/>
    <w:rsid w:val="00502451"/>
    <w:rsid w:val="005034E0"/>
    <w:rsid w:val="00503768"/>
    <w:rsid w:val="005049B6"/>
    <w:rsid w:val="00504C3D"/>
    <w:rsid w:val="00504D20"/>
    <w:rsid w:val="0050536D"/>
    <w:rsid w:val="00505CE2"/>
    <w:rsid w:val="00510110"/>
    <w:rsid w:val="00510260"/>
    <w:rsid w:val="005111B7"/>
    <w:rsid w:val="005151A9"/>
    <w:rsid w:val="00515C7A"/>
    <w:rsid w:val="00516E81"/>
    <w:rsid w:val="0051724C"/>
    <w:rsid w:val="00517F8B"/>
    <w:rsid w:val="00521EEB"/>
    <w:rsid w:val="0052273F"/>
    <w:rsid w:val="00522BC0"/>
    <w:rsid w:val="005234ED"/>
    <w:rsid w:val="00523EB1"/>
    <w:rsid w:val="00524D4D"/>
    <w:rsid w:val="00524DC6"/>
    <w:rsid w:val="005267C4"/>
    <w:rsid w:val="00526994"/>
    <w:rsid w:val="005315BF"/>
    <w:rsid w:val="00531763"/>
    <w:rsid w:val="00531E49"/>
    <w:rsid w:val="00533599"/>
    <w:rsid w:val="00534239"/>
    <w:rsid w:val="00536C9A"/>
    <w:rsid w:val="005372A3"/>
    <w:rsid w:val="00541782"/>
    <w:rsid w:val="00541925"/>
    <w:rsid w:val="00542544"/>
    <w:rsid w:val="0054305C"/>
    <w:rsid w:val="00543C70"/>
    <w:rsid w:val="00544B1D"/>
    <w:rsid w:val="005456ED"/>
    <w:rsid w:val="005459F8"/>
    <w:rsid w:val="0054640A"/>
    <w:rsid w:val="005475C8"/>
    <w:rsid w:val="00547693"/>
    <w:rsid w:val="00550E51"/>
    <w:rsid w:val="0055116F"/>
    <w:rsid w:val="00551D62"/>
    <w:rsid w:val="00552331"/>
    <w:rsid w:val="005539D8"/>
    <w:rsid w:val="005539F0"/>
    <w:rsid w:val="0055520F"/>
    <w:rsid w:val="005557F0"/>
    <w:rsid w:val="0055616F"/>
    <w:rsid w:val="005565DC"/>
    <w:rsid w:val="005574DF"/>
    <w:rsid w:val="00557F52"/>
    <w:rsid w:val="00557FDE"/>
    <w:rsid w:val="0056095B"/>
    <w:rsid w:val="0056446D"/>
    <w:rsid w:val="0056494E"/>
    <w:rsid w:val="00564EDF"/>
    <w:rsid w:val="00565277"/>
    <w:rsid w:val="0056557E"/>
    <w:rsid w:val="00565AAA"/>
    <w:rsid w:val="00565C1C"/>
    <w:rsid w:val="00565E16"/>
    <w:rsid w:val="00565E27"/>
    <w:rsid w:val="0057006B"/>
    <w:rsid w:val="005715B9"/>
    <w:rsid w:val="005724B2"/>
    <w:rsid w:val="00572ECD"/>
    <w:rsid w:val="00574A33"/>
    <w:rsid w:val="0057536E"/>
    <w:rsid w:val="00575F6C"/>
    <w:rsid w:val="00576619"/>
    <w:rsid w:val="00576AEC"/>
    <w:rsid w:val="005811F7"/>
    <w:rsid w:val="0058210F"/>
    <w:rsid w:val="005827C4"/>
    <w:rsid w:val="00583AA2"/>
    <w:rsid w:val="005847D7"/>
    <w:rsid w:val="00586443"/>
    <w:rsid w:val="00586AE7"/>
    <w:rsid w:val="00586F5C"/>
    <w:rsid w:val="005872C0"/>
    <w:rsid w:val="005872D6"/>
    <w:rsid w:val="0058757D"/>
    <w:rsid w:val="005878E3"/>
    <w:rsid w:val="005902FE"/>
    <w:rsid w:val="00590D00"/>
    <w:rsid w:val="00591EE7"/>
    <w:rsid w:val="0059213F"/>
    <w:rsid w:val="00592880"/>
    <w:rsid w:val="005935B4"/>
    <w:rsid w:val="005941E1"/>
    <w:rsid w:val="00594791"/>
    <w:rsid w:val="005956FF"/>
    <w:rsid w:val="00597E04"/>
    <w:rsid w:val="005A0DCF"/>
    <w:rsid w:val="005A16C0"/>
    <w:rsid w:val="005A1A77"/>
    <w:rsid w:val="005A21F2"/>
    <w:rsid w:val="005A259A"/>
    <w:rsid w:val="005A42A3"/>
    <w:rsid w:val="005A548E"/>
    <w:rsid w:val="005A5872"/>
    <w:rsid w:val="005A63B1"/>
    <w:rsid w:val="005A7011"/>
    <w:rsid w:val="005A7309"/>
    <w:rsid w:val="005B147B"/>
    <w:rsid w:val="005B1909"/>
    <w:rsid w:val="005B1ACF"/>
    <w:rsid w:val="005B2104"/>
    <w:rsid w:val="005B2EE1"/>
    <w:rsid w:val="005B421E"/>
    <w:rsid w:val="005B427B"/>
    <w:rsid w:val="005B62D4"/>
    <w:rsid w:val="005B6777"/>
    <w:rsid w:val="005C091D"/>
    <w:rsid w:val="005C0EED"/>
    <w:rsid w:val="005C11FC"/>
    <w:rsid w:val="005C1F43"/>
    <w:rsid w:val="005C3830"/>
    <w:rsid w:val="005C6623"/>
    <w:rsid w:val="005D1847"/>
    <w:rsid w:val="005D245A"/>
    <w:rsid w:val="005D454F"/>
    <w:rsid w:val="005D53F6"/>
    <w:rsid w:val="005E0062"/>
    <w:rsid w:val="005E05EF"/>
    <w:rsid w:val="005E0EE6"/>
    <w:rsid w:val="005E0EFB"/>
    <w:rsid w:val="005E383A"/>
    <w:rsid w:val="005E3F6F"/>
    <w:rsid w:val="005E7ADD"/>
    <w:rsid w:val="005F0A82"/>
    <w:rsid w:val="005F0ECE"/>
    <w:rsid w:val="005F312A"/>
    <w:rsid w:val="005F3A71"/>
    <w:rsid w:val="005F3D2C"/>
    <w:rsid w:val="005F47A4"/>
    <w:rsid w:val="005F507A"/>
    <w:rsid w:val="005F539B"/>
    <w:rsid w:val="005F5F20"/>
    <w:rsid w:val="00601FBE"/>
    <w:rsid w:val="00603393"/>
    <w:rsid w:val="00603488"/>
    <w:rsid w:val="00603738"/>
    <w:rsid w:val="0060397C"/>
    <w:rsid w:val="00603DF2"/>
    <w:rsid w:val="00604A8B"/>
    <w:rsid w:val="0060562C"/>
    <w:rsid w:val="00606820"/>
    <w:rsid w:val="00607601"/>
    <w:rsid w:val="006079C9"/>
    <w:rsid w:val="00607B84"/>
    <w:rsid w:val="006107FE"/>
    <w:rsid w:val="00610CD6"/>
    <w:rsid w:val="00611528"/>
    <w:rsid w:val="006147B5"/>
    <w:rsid w:val="00614853"/>
    <w:rsid w:val="00614CB0"/>
    <w:rsid w:val="00614E87"/>
    <w:rsid w:val="006170D9"/>
    <w:rsid w:val="00620BB7"/>
    <w:rsid w:val="0062168A"/>
    <w:rsid w:val="00621E07"/>
    <w:rsid w:val="00622A31"/>
    <w:rsid w:val="00622AF6"/>
    <w:rsid w:val="00624F47"/>
    <w:rsid w:val="0062618C"/>
    <w:rsid w:val="00626666"/>
    <w:rsid w:val="00630A2F"/>
    <w:rsid w:val="00630D6D"/>
    <w:rsid w:val="00631204"/>
    <w:rsid w:val="0063171E"/>
    <w:rsid w:val="006346B8"/>
    <w:rsid w:val="0063644F"/>
    <w:rsid w:val="00637214"/>
    <w:rsid w:val="00637BFC"/>
    <w:rsid w:val="00640CA8"/>
    <w:rsid w:val="006419E8"/>
    <w:rsid w:val="00643560"/>
    <w:rsid w:val="00643F78"/>
    <w:rsid w:val="006442E8"/>
    <w:rsid w:val="00644762"/>
    <w:rsid w:val="00645ECC"/>
    <w:rsid w:val="00645FE2"/>
    <w:rsid w:val="0064639C"/>
    <w:rsid w:val="006470D7"/>
    <w:rsid w:val="00650DA6"/>
    <w:rsid w:val="006510DF"/>
    <w:rsid w:val="006523DA"/>
    <w:rsid w:val="00653054"/>
    <w:rsid w:val="00654AB1"/>
    <w:rsid w:val="00655C1E"/>
    <w:rsid w:val="00655C7A"/>
    <w:rsid w:val="0066068D"/>
    <w:rsid w:val="00660C15"/>
    <w:rsid w:val="00661029"/>
    <w:rsid w:val="00661898"/>
    <w:rsid w:val="00661DE6"/>
    <w:rsid w:val="00663065"/>
    <w:rsid w:val="00664330"/>
    <w:rsid w:val="0066443B"/>
    <w:rsid w:val="006672F8"/>
    <w:rsid w:val="00670414"/>
    <w:rsid w:val="00670A81"/>
    <w:rsid w:val="00671BF9"/>
    <w:rsid w:val="00671E04"/>
    <w:rsid w:val="00672A41"/>
    <w:rsid w:val="006734B0"/>
    <w:rsid w:val="006736CD"/>
    <w:rsid w:val="00673862"/>
    <w:rsid w:val="00675588"/>
    <w:rsid w:val="00675908"/>
    <w:rsid w:val="00676561"/>
    <w:rsid w:val="00677EE5"/>
    <w:rsid w:val="00681ABE"/>
    <w:rsid w:val="0068287E"/>
    <w:rsid w:val="006836F3"/>
    <w:rsid w:val="00685AB1"/>
    <w:rsid w:val="00686A21"/>
    <w:rsid w:val="006900BA"/>
    <w:rsid w:val="006905FF"/>
    <w:rsid w:val="00690D74"/>
    <w:rsid w:val="0069117F"/>
    <w:rsid w:val="0069192F"/>
    <w:rsid w:val="00692D14"/>
    <w:rsid w:val="00692D4C"/>
    <w:rsid w:val="00694214"/>
    <w:rsid w:val="006945EE"/>
    <w:rsid w:val="006958B9"/>
    <w:rsid w:val="00697136"/>
    <w:rsid w:val="006978E0"/>
    <w:rsid w:val="006A05FB"/>
    <w:rsid w:val="006A11B3"/>
    <w:rsid w:val="006A1621"/>
    <w:rsid w:val="006A1C62"/>
    <w:rsid w:val="006A1DD7"/>
    <w:rsid w:val="006A1E0D"/>
    <w:rsid w:val="006A1FB1"/>
    <w:rsid w:val="006A368F"/>
    <w:rsid w:val="006A5E28"/>
    <w:rsid w:val="006B0659"/>
    <w:rsid w:val="006B1094"/>
    <w:rsid w:val="006B1470"/>
    <w:rsid w:val="006B1A1A"/>
    <w:rsid w:val="006B1EA1"/>
    <w:rsid w:val="006B3EE2"/>
    <w:rsid w:val="006B4AFD"/>
    <w:rsid w:val="006C0748"/>
    <w:rsid w:val="006C0F21"/>
    <w:rsid w:val="006C11ED"/>
    <w:rsid w:val="006C1F4B"/>
    <w:rsid w:val="006C379D"/>
    <w:rsid w:val="006C456D"/>
    <w:rsid w:val="006C46C6"/>
    <w:rsid w:val="006C478C"/>
    <w:rsid w:val="006C4C0C"/>
    <w:rsid w:val="006C6054"/>
    <w:rsid w:val="006C6C0C"/>
    <w:rsid w:val="006C71D3"/>
    <w:rsid w:val="006D028F"/>
    <w:rsid w:val="006D189B"/>
    <w:rsid w:val="006D261A"/>
    <w:rsid w:val="006D2AA6"/>
    <w:rsid w:val="006D31CC"/>
    <w:rsid w:val="006D342C"/>
    <w:rsid w:val="006D56D6"/>
    <w:rsid w:val="006D5A40"/>
    <w:rsid w:val="006D65C1"/>
    <w:rsid w:val="006D794F"/>
    <w:rsid w:val="006E18D2"/>
    <w:rsid w:val="006E1F4A"/>
    <w:rsid w:val="006E2962"/>
    <w:rsid w:val="006E3F78"/>
    <w:rsid w:val="006E42E0"/>
    <w:rsid w:val="006E5EB1"/>
    <w:rsid w:val="006E68B2"/>
    <w:rsid w:val="006F1BA5"/>
    <w:rsid w:val="006F2F17"/>
    <w:rsid w:val="006F3CD7"/>
    <w:rsid w:val="006F5C72"/>
    <w:rsid w:val="006F7315"/>
    <w:rsid w:val="006F758B"/>
    <w:rsid w:val="00700781"/>
    <w:rsid w:val="00700A1A"/>
    <w:rsid w:val="00701130"/>
    <w:rsid w:val="007017FA"/>
    <w:rsid w:val="00704114"/>
    <w:rsid w:val="00705021"/>
    <w:rsid w:val="00705E87"/>
    <w:rsid w:val="0070611D"/>
    <w:rsid w:val="007066FF"/>
    <w:rsid w:val="00706EAF"/>
    <w:rsid w:val="00707F80"/>
    <w:rsid w:val="00710132"/>
    <w:rsid w:val="0071034F"/>
    <w:rsid w:val="007106A5"/>
    <w:rsid w:val="0071117E"/>
    <w:rsid w:val="00712510"/>
    <w:rsid w:val="00712B39"/>
    <w:rsid w:val="00715263"/>
    <w:rsid w:val="00715EBF"/>
    <w:rsid w:val="007163D1"/>
    <w:rsid w:val="007174C8"/>
    <w:rsid w:val="007175C8"/>
    <w:rsid w:val="00720337"/>
    <w:rsid w:val="00720B54"/>
    <w:rsid w:val="00722580"/>
    <w:rsid w:val="00722799"/>
    <w:rsid w:val="00722A61"/>
    <w:rsid w:val="007260A4"/>
    <w:rsid w:val="00727639"/>
    <w:rsid w:val="00727967"/>
    <w:rsid w:val="00727D98"/>
    <w:rsid w:val="00730159"/>
    <w:rsid w:val="00731DF6"/>
    <w:rsid w:val="00732025"/>
    <w:rsid w:val="0073265D"/>
    <w:rsid w:val="007327CB"/>
    <w:rsid w:val="00732BB0"/>
    <w:rsid w:val="007334D8"/>
    <w:rsid w:val="0073384C"/>
    <w:rsid w:val="00733AB8"/>
    <w:rsid w:val="00733CAD"/>
    <w:rsid w:val="00734579"/>
    <w:rsid w:val="00737C4D"/>
    <w:rsid w:val="00737D89"/>
    <w:rsid w:val="007418A2"/>
    <w:rsid w:val="007431D9"/>
    <w:rsid w:val="007440E7"/>
    <w:rsid w:val="00744AF5"/>
    <w:rsid w:val="00745640"/>
    <w:rsid w:val="007456A6"/>
    <w:rsid w:val="00745BE5"/>
    <w:rsid w:val="00745EEA"/>
    <w:rsid w:val="00747CF0"/>
    <w:rsid w:val="0075070A"/>
    <w:rsid w:val="00750C00"/>
    <w:rsid w:val="0075197C"/>
    <w:rsid w:val="00751A05"/>
    <w:rsid w:val="00751B36"/>
    <w:rsid w:val="00752971"/>
    <w:rsid w:val="00753FB1"/>
    <w:rsid w:val="007550FD"/>
    <w:rsid w:val="007556BF"/>
    <w:rsid w:val="00755E68"/>
    <w:rsid w:val="00757225"/>
    <w:rsid w:val="007573BE"/>
    <w:rsid w:val="00760320"/>
    <w:rsid w:val="00762627"/>
    <w:rsid w:val="007632EF"/>
    <w:rsid w:val="00763D91"/>
    <w:rsid w:val="00763DC1"/>
    <w:rsid w:val="00764010"/>
    <w:rsid w:val="00766C2B"/>
    <w:rsid w:val="007703E6"/>
    <w:rsid w:val="00772C42"/>
    <w:rsid w:val="00772DB5"/>
    <w:rsid w:val="00773A30"/>
    <w:rsid w:val="00773DCA"/>
    <w:rsid w:val="007749E7"/>
    <w:rsid w:val="00774C77"/>
    <w:rsid w:val="00777F66"/>
    <w:rsid w:val="00781222"/>
    <w:rsid w:val="0078163C"/>
    <w:rsid w:val="00781D73"/>
    <w:rsid w:val="00781EA5"/>
    <w:rsid w:val="007834AF"/>
    <w:rsid w:val="00784CEC"/>
    <w:rsid w:val="0078622B"/>
    <w:rsid w:val="00787301"/>
    <w:rsid w:val="00791614"/>
    <w:rsid w:val="00792C48"/>
    <w:rsid w:val="00794052"/>
    <w:rsid w:val="0079752F"/>
    <w:rsid w:val="00797F08"/>
    <w:rsid w:val="007A0C04"/>
    <w:rsid w:val="007A40FB"/>
    <w:rsid w:val="007A548C"/>
    <w:rsid w:val="007A6A05"/>
    <w:rsid w:val="007A75CE"/>
    <w:rsid w:val="007A782E"/>
    <w:rsid w:val="007B2F3B"/>
    <w:rsid w:val="007B31C5"/>
    <w:rsid w:val="007B40F8"/>
    <w:rsid w:val="007B5A09"/>
    <w:rsid w:val="007C0248"/>
    <w:rsid w:val="007C0BCE"/>
    <w:rsid w:val="007C0CF7"/>
    <w:rsid w:val="007C2CE5"/>
    <w:rsid w:val="007C35E2"/>
    <w:rsid w:val="007C3B39"/>
    <w:rsid w:val="007C4A95"/>
    <w:rsid w:val="007C4B9B"/>
    <w:rsid w:val="007C4D42"/>
    <w:rsid w:val="007C57D5"/>
    <w:rsid w:val="007C5EBC"/>
    <w:rsid w:val="007C616A"/>
    <w:rsid w:val="007C6ADE"/>
    <w:rsid w:val="007D2084"/>
    <w:rsid w:val="007D271C"/>
    <w:rsid w:val="007D3503"/>
    <w:rsid w:val="007D3F52"/>
    <w:rsid w:val="007D40E0"/>
    <w:rsid w:val="007D4CA7"/>
    <w:rsid w:val="007E0DAD"/>
    <w:rsid w:val="007E1074"/>
    <w:rsid w:val="007E2593"/>
    <w:rsid w:val="007E470C"/>
    <w:rsid w:val="007E51AE"/>
    <w:rsid w:val="007E54EB"/>
    <w:rsid w:val="007E65FC"/>
    <w:rsid w:val="007E6D39"/>
    <w:rsid w:val="007E6EE0"/>
    <w:rsid w:val="007E7E8D"/>
    <w:rsid w:val="007F001C"/>
    <w:rsid w:val="007F2A0A"/>
    <w:rsid w:val="007F377B"/>
    <w:rsid w:val="007F3A88"/>
    <w:rsid w:val="007F3FF5"/>
    <w:rsid w:val="007F58A8"/>
    <w:rsid w:val="007F5F5D"/>
    <w:rsid w:val="007F6337"/>
    <w:rsid w:val="007F64FD"/>
    <w:rsid w:val="007F6A9D"/>
    <w:rsid w:val="007F71A0"/>
    <w:rsid w:val="00800412"/>
    <w:rsid w:val="0080075E"/>
    <w:rsid w:val="00800908"/>
    <w:rsid w:val="008020BB"/>
    <w:rsid w:val="0080226E"/>
    <w:rsid w:val="0080317E"/>
    <w:rsid w:val="00803849"/>
    <w:rsid w:val="00804409"/>
    <w:rsid w:val="00805F5D"/>
    <w:rsid w:val="00807FC0"/>
    <w:rsid w:val="00810302"/>
    <w:rsid w:val="008109B6"/>
    <w:rsid w:val="00810FA9"/>
    <w:rsid w:val="00811978"/>
    <w:rsid w:val="00811A6D"/>
    <w:rsid w:val="00811E67"/>
    <w:rsid w:val="00812AF6"/>
    <w:rsid w:val="00813D56"/>
    <w:rsid w:val="00814292"/>
    <w:rsid w:val="0081608B"/>
    <w:rsid w:val="00816DC4"/>
    <w:rsid w:val="00817067"/>
    <w:rsid w:val="008172E4"/>
    <w:rsid w:val="00820531"/>
    <w:rsid w:val="00821C7D"/>
    <w:rsid w:val="008226F0"/>
    <w:rsid w:val="00822997"/>
    <w:rsid w:val="00822D60"/>
    <w:rsid w:val="00823086"/>
    <w:rsid w:val="00823287"/>
    <w:rsid w:val="00823BFB"/>
    <w:rsid w:val="00823F6A"/>
    <w:rsid w:val="00824A2D"/>
    <w:rsid w:val="00824E4F"/>
    <w:rsid w:val="008255DD"/>
    <w:rsid w:val="008263C0"/>
    <w:rsid w:val="00826439"/>
    <w:rsid w:val="0082799E"/>
    <w:rsid w:val="00830424"/>
    <w:rsid w:val="008323B9"/>
    <w:rsid w:val="008328E1"/>
    <w:rsid w:val="00832DF5"/>
    <w:rsid w:val="00832F0D"/>
    <w:rsid w:val="00832F94"/>
    <w:rsid w:val="00834782"/>
    <w:rsid w:val="00834B88"/>
    <w:rsid w:val="00835368"/>
    <w:rsid w:val="00835C17"/>
    <w:rsid w:val="008361DD"/>
    <w:rsid w:val="0083624B"/>
    <w:rsid w:val="008364AD"/>
    <w:rsid w:val="00837CB0"/>
    <w:rsid w:val="008435BD"/>
    <w:rsid w:val="00843FE3"/>
    <w:rsid w:val="008441ED"/>
    <w:rsid w:val="008447EA"/>
    <w:rsid w:val="00845BD8"/>
    <w:rsid w:val="008461C3"/>
    <w:rsid w:val="0084704F"/>
    <w:rsid w:val="00847CC8"/>
    <w:rsid w:val="008502D9"/>
    <w:rsid w:val="008507B8"/>
    <w:rsid w:val="008513C8"/>
    <w:rsid w:val="008518F2"/>
    <w:rsid w:val="00852EAC"/>
    <w:rsid w:val="00853008"/>
    <w:rsid w:val="00853C5D"/>
    <w:rsid w:val="00853DF9"/>
    <w:rsid w:val="008556C9"/>
    <w:rsid w:val="00855D12"/>
    <w:rsid w:val="00856282"/>
    <w:rsid w:val="00856DC0"/>
    <w:rsid w:val="00857253"/>
    <w:rsid w:val="00857792"/>
    <w:rsid w:val="00857CA6"/>
    <w:rsid w:val="0086005A"/>
    <w:rsid w:val="00861D81"/>
    <w:rsid w:val="00861FCF"/>
    <w:rsid w:val="00862B3C"/>
    <w:rsid w:val="00862DF3"/>
    <w:rsid w:val="008630F8"/>
    <w:rsid w:val="00863243"/>
    <w:rsid w:val="00863AD7"/>
    <w:rsid w:val="00865211"/>
    <w:rsid w:val="00865F07"/>
    <w:rsid w:val="00865F84"/>
    <w:rsid w:val="00867BC2"/>
    <w:rsid w:val="0087003F"/>
    <w:rsid w:val="00871745"/>
    <w:rsid w:val="00871D65"/>
    <w:rsid w:val="00872EC7"/>
    <w:rsid w:val="00873D6B"/>
    <w:rsid w:val="0087672C"/>
    <w:rsid w:val="00876733"/>
    <w:rsid w:val="0087783B"/>
    <w:rsid w:val="00877961"/>
    <w:rsid w:val="00880D94"/>
    <w:rsid w:val="00881417"/>
    <w:rsid w:val="00881BD2"/>
    <w:rsid w:val="00882DC9"/>
    <w:rsid w:val="0088568F"/>
    <w:rsid w:val="00891151"/>
    <w:rsid w:val="00891EE2"/>
    <w:rsid w:val="008932BA"/>
    <w:rsid w:val="008933B1"/>
    <w:rsid w:val="0089521E"/>
    <w:rsid w:val="00897DF6"/>
    <w:rsid w:val="008A0165"/>
    <w:rsid w:val="008A0573"/>
    <w:rsid w:val="008A24E7"/>
    <w:rsid w:val="008A2D30"/>
    <w:rsid w:val="008A2D39"/>
    <w:rsid w:val="008A38B2"/>
    <w:rsid w:val="008A4061"/>
    <w:rsid w:val="008A51D6"/>
    <w:rsid w:val="008A668C"/>
    <w:rsid w:val="008B2849"/>
    <w:rsid w:val="008B309A"/>
    <w:rsid w:val="008B3C6B"/>
    <w:rsid w:val="008B40AF"/>
    <w:rsid w:val="008B4485"/>
    <w:rsid w:val="008B4FD9"/>
    <w:rsid w:val="008B5806"/>
    <w:rsid w:val="008B59FB"/>
    <w:rsid w:val="008B5B77"/>
    <w:rsid w:val="008B677E"/>
    <w:rsid w:val="008B6927"/>
    <w:rsid w:val="008B69F7"/>
    <w:rsid w:val="008B6A31"/>
    <w:rsid w:val="008B7413"/>
    <w:rsid w:val="008B7951"/>
    <w:rsid w:val="008B79BB"/>
    <w:rsid w:val="008C3A9F"/>
    <w:rsid w:val="008C4030"/>
    <w:rsid w:val="008C41DD"/>
    <w:rsid w:val="008C5F26"/>
    <w:rsid w:val="008C7D11"/>
    <w:rsid w:val="008D09F1"/>
    <w:rsid w:val="008D124D"/>
    <w:rsid w:val="008D191E"/>
    <w:rsid w:val="008D1AA5"/>
    <w:rsid w:val="008D1C52"/>
    <w:rsid w:val="008D2046"/>
    <w:rsid w:val="008D2D50"/>
    <w:rsid w:val="008D3642"/>
    <w:rsid w:val="008D67A0"/>
    <w:rsid w:val="008E02C6"/>
    <w:rsid w:val="008E0664"/>
    <w:rsid w:val="008E463D"/>
    <w:rsid w:val="008E4DE9"/>
    <w:rsid w:val="008E703B"/>
    <w:rsid w:val="008E758A"/>
    <w:rsid w:val="008F133C"/>
    <w:rsid w:val="008F14E8"/>
    <w:rsid w:val="008F3AA7"/>
    <w:rsid w:val="008F3C7D"/>
    <w:rsid w:val="008F51C8"/>
    <w:rsid w:val="008F5405"/>
    <w:rsid w:val="008F5E2A"/>
    <w:rsid w:val="008F60C1"/>
    <w:rsid w:val="008F659B"/>
    <w:rsid w:val="008F755F"/>
    <w:rsid w:val="0090171F"/>
    <w:rsid w:val="009022AD"/>
    <w:rsid w:val="00903784"/>
    <w:rsid w:val="00904361"/>
    <w:rsid w:val="0090644C"/>
    <w:rsid w:val="00907CFC"/>
    <w:rsid w:val="00911CE5"/>
    <w:rsid w:val="00912A82"/>
    <w:rsid w:val="00913410"/>
    <w:rsid w:val="00913575"/>
    <w:rsid w:val="009146F7"/>
    <w:rsid w:val="00917336"/>
    <w:rsid w:val="00917729"/>
    <w:rsid w:val="00917967"/>
    <w:rsid w:val="00921520"/>
    <w:rsid w:val="00921CB8"/>
    <w:rsid w:val="00923000"/>
    <w:rsid w:val="00924D59"/>
    <w:rsid w:val="00927684"/>
    <w:rsid w:val="00931E03"/>
    <w:rsid w:val="00932DFD"/>
    <w:rsid w:val="00935181"/>
    <w:rsid w:val="00936281"/>
    <w:rsid w:val="00937188"/>
    <w:rsid w:val="009401FA"/>
    <w:rsid w:val="00943C6C"/>
    <w:rsid w:val="00944425"/>
    <w:rsid w:val="009446D3"/>
    <w:rsid w:val="009457BC"/>
    <w:rsid w:val="00946D67"/>
    <w:rsid w:val="00947A79"/>
    <w:rsid w:val="00947BDC"/>
    <w:rsid w:val="00947DAC"/>
    <w:rsid w:val="0095169F"/>
    <w:rsid w:val="00951730"/>
    <w:rsid w:val="00951E75"/>
    <w:rsid w:val="00954709"/>
    <w:rsid w:val="00954FBD"/>
    <w:rsid w:val="0095567E"/>
    <w:rsid w:val="00960A89"/>
    <w:rsid w:val="009610D3"/>
    <w:rsid w:val="00962759"/>
    <w:rsid w:val="00963557"/>
    <w:rsid w:val="00965AB8"/>
    <w:rsid w:val="00965D4A"/>
    <w:rsid w:val="00966A4C"/>
    <w:rsid w:val="00970A8F"/>
    <w:rsid w:val="00970D30"/>
    <w:rsid w:val="009721AD"/>
    <w:rsid w:val="0097476D"/>
    <w:rsid w:val="00974D82"/>
    <w:rsid w:val="00977E6D"/>
    <w:rsid w:val="00981C1E"/>
    <w:rsid w:val="00983405"/>
    <w:rsid w:val="0098388E"/>
    <w:rsid w:val="00984EA5"/>
    <w:rsid w:val="009868F4"/>
    <w:rsid w:val="00987408"/>
    <w:rsid w:val="00987CA4"/>
    <w:rsid w:val="00990830"/>
    <w:rsid w:val="009911A6"/>
    <w:rsid w:val="009926BC"/>
    <w:rsid w:val="00994983"/>
    <w:rsid w:val="00994B46"/>
    <w:rsid w:val="0099524E"/>
    <w:rsid w:val="0099555D"/>
    <w:rsid w:val="00995B69"/>
    <w:rsid w:val="00995E6C"/>
    <w:rsid w:val="00996D96"/>
    <w:rsid w:val="009973D2"/>
    <w:rsid w:val="009A09DA"/>
    <w:rsid w:val="009A0AC4"/>
    <w:rsid w:val="009A0CCA"/>
    <w:rsid w:val="009A1BCC"/>
    <w:rsid w:val="009A2A52"/>
    <w:rsid w:val="009A6F3B"/>
    <w:rsid w:val="009A7103"/>
    <w:rsid w:val="009B042A"/>
    <w:rsid w:val="009B0C42"/>
    <w:rsid w:val="009B0F43"/>
    <w:rsid w:val="009B2577"/>
    <w:rsid w:val="009B2B14"/>
    <w:rsid w:val="009B334C"/>
    <w:rsid w:val="009B39A4"/>
    <w:rsid w:val="009B4256"/>
    <w:rsid w:val="009B4AC5"/>
    <w:rsid w:val="009B4E44"/>
    <w:rsid w:val="009B5A47"/>
    <w:rsid w:val="009B6B0E"/>
    <w:rsid w:val="009B6B6E"/>
    <w:rsid w:val="009B6CE5"/>
    <w:rsid w:val="009B7AE1"/>
    <w:rsid w:val="009C04A0"/>
    <w:rsid w:val="009C1161"/>
    <w:rsid w:val="009C134C"/>
    <w:rsid w:val="009C2395"/>
    <w:rsid w:val="009C396D"/>
    <w:rsid w:val="009C44CB"/>
    <w:rsid w:val="009C45AF"/>
    <w:rsid w:val="009C4817"/>
    <w:rsid w:val="009C5942"/>
    <w:rsid w:val="009C65EA"/>
    <w:rsid w:val="009C67F0"/>
    <w:rsid w:val="009C6BE5"/>
    <w:rsid w:val="009C7140"/>
    <w:rsid w:val="009D14C6"/>
    <w:rsid w:val="009D251E"/>
    <w:rsid w:val="009D2818"/>
    <w:rsid w:val="009D2880"/>
    <w:rsid w:val="009D28EC"/>
    <w:rsid w:val="009D2C30"/>
    <w:rsid w:val="009D2E7C"/>
    <w:rsid w:val="009D31B8"/>
    <w:rsid w:val="009D35CC"/>
    <w:rsid w:val="009D4A19"/>
    <w:rsid w:val="009D522F"/>
    <w:rsid w:val="009D5CBA"/>
    <w:rsid w:val="009D6280"/>
    <w:rsid w:val="009D677C"/>
    <w:rsid w:val="009E02E6"/>
    <w:rsid w:val="009E1193"/>
    <w:rsid w:val="009E163F"/>
    <w:rsid w:val="009E2E6A"/>
    <w:rsid w:val="009E3962"/>
    <w:rsid w:val="009E4C4B"/>
    <w:rsid w:val="009E5AB6"/>
    <w:rsid w:val="009E642C"/>
    <w:rsid w:val="009E6B76"/>
    <w:rsid w:val="009E6E87"/>
    <w:rsid w:val="009E7ED6"/>
    <w:rsid w:val="009F0AC0"/>
    <w:rsid w:val="009F2522"/>
    <w:rsid w:val="009F3A0C"/>
    <w:rsid w:val="009F4838"/>
    <w:rsid w:val="009F5E1E"/>
    <w:rsid w:val="009F6281"/>
    <w:rsid w:val="009F66A5"/>
    <w:rsid w:val="00A00298"/>
    <w:rsid w:val="00A00F8B"/>
    <w:rsid w:val="00A00FFB"/>
    <w:rsid w:val="00A01F15"/>
    <w:rsid w:val="00A02B1C"/>
    <w:rsid w:val="00A039BF"/>
    <w:rsid w:val="00A0607E"/>
    <w:rsid w:val="00A07373"/>
    <w:rsid w:val="00A07E46"/>
    <w:rsid w:val="00A10FAB"/>
    <w:rsid w:val="00A11E11"/>
    <w:rsid w:val="00A137D1"/>
    <w:rsid w:val="00A143FD"/>
    <w:rsid w:val="00A16ED0"/>
    <w:rsid w:val="00A178BA"/>
    <w:rsid w:val="00A20CC2"/>
    <w:rsid w:val="00A20CC8"/>
    <w:rsid w:val="00A20E6D"/>
    <w:rsid w:val="00A21513"/>
    <w:rsid w:val="00A21DD2"/>
    <w:rsid w:val="00A2224F"/>
    <w:rsid w:val="00A23EF2"/>
    <w:rsid w:val="00A241C2"/>
    <w:rsid w:val="00A24351"/>
    <w:rsid w:val="00A245A5"/>
    <w:rsid w:val="00A256DB"/>
    <w:rsid w:val="00A264C5"/>
    <w:rsid w:val="00A26EC1"/>
    <w:rsid w:val="00A271E7"/>
    <w:rsid w:val="00A27CC4"/>
    <w:rsid w:val="00A27F7C"/>
    <w:rsid w:val="00A31187"/>
    <w:rsid w:val="00A31C7D"/>
    <w:rsid w:val="00A32AE3"/>
    <w:rsid w:val="00A346AA"/>
    <w:rsid w:val="00A35681"/>
    <w:rsid w:val="00A35AA6"/>
    <w:rsid w:val="00A366F1"/>
    <w:rsid w:val="00A376E7"/>
    <w:rsid w:val="00A40C37"/>
    <w:rsid w:val="00A434CB"/>
    <w:rsid w:val="00A436AB"/>
    <w:rsid w:val="00A43708"/>
    <w:rsid w:val="00A44455"/>
    <w:rsid w:val="00A44D72"/>
    <w:rsid w:val="00A47DB3"/>
    <w:rsid w:val="00A5061E"/>
    <w:rsid w:val="00A512D9"/>
    <w:rsid w:val="00A51B54"/>
    <w:rsid w:val="00A540FA"/>
    <w:rsid w:val="00A546FD"/>
    <w:rsid w:val="00A56F30"/>
    <w:rsid w:val="00A56F8B"/>
    <w:rsid w:val="00A57640"/>
    <w:rsid w:val="00A57AC5"/>
    <w:rsid w:val="00A6086A"/>
    <w:rsid w:val="00A60D25"/>
    <w:rsid w:val="00A62F8B"/>
    <w:rsid w:val="00A63EFC"/>
    <w:rsid w:val="00A64892"/>
    <w:rsid w:val="00A64ABE"/>
    <w:rsid w:val="00A651DB"/>
    <w:rsid w:val="00A65A5F"/>
    <w:rsid w:val="00A65D2D"/>
    <w:rsid w:val="00A6632F"/>
    <w:rsid w:val="00A66916"/>
    <w:rsid w:val="00A66A8C"/>
    <w:rsid w:val="00A66B7B"/>
    <w:rsid w:val="00A670CA"/>
    <w:rsid w:val="00A6765F"/>
    <w:rsid w:val="00A67CDF"/>
    <w:rsid w:val="00A71564"/>
    <w:rsid w:val="00A7177C"/>
    <w:rsid w:val="00A736E9"/>
    <w:rsid w:val="00A749BB"/>
    <w:rsid w:val="00A77A4D"/>
    <w:rsid w:val="00A77ADE"/>
    <w:rsid w:val="00A77EFF"/>
    <w:rsid w:val="00A8047A"/>
    <w:rsid w:val="00A8050F"/>
    <w:rsid w:val="00A80DAF"/>
    <w:rsid w:val="00A8123A"/>
    <w:rsid w:val="00A81F60"/>
    <w:rsid w:val="00A8234A"/>
    <w:rsid w:val="00A826DE"/>
    <w:rsid w:val="00A82836"/>
    <w:rsid w:val="00A8399B"/>
    <w:rsid w:val="00A85180"/>
    <w:rsid w:val="00A86C71"/>
    <w:rsid w:val="00A86D22"/>
    <w:rsid w:val="00A900C5"/>
    <w:rsid w:val="00A9060F"/>
    <w:rsid w:val="00A90E40"/>
    <w:rsid w:val="00A92915"/>
    <w:rsid w:val="00A950D0"/>
    <w:rsid w:val="00A959A9"/>
    <w:rsid w:val="00A9656F"/>
    <w:rsid w:val="00AA1767"/>
    <w:rsid w:val="00AA2668"/>
    <w:rsid w:val="00AA2EDA"/>
    <w:rsid w:val="00AA33A7"/>
    <w:rsid w:val="00AA4B1A"/>
    <w:rsid w:val="00AA551E"/>
    <w:rsid w:val="00AA58AC"/>
    <w:rsid w:val="00AA6E21"/>
    <w:rsid w:val="00AA729A"/>
    <w:rsid w:val="00AA77A9"/>
    <w:rsid w:val="00AB09F2"/>
    <w:rsid w:val="00AB0B08"/>
    <w:rsid w:val="00AB0B9E"/>
    <w:rsid w:val="00AB10DF"/>
    <w:rsid w:val="00AB40EB"/>
    <w:rsid w:val="00AB4554"/>
    <w:rsid w:val="00AB4D16"/>
    <w:rsid w:val="00AB5B43"/>
    <w:rsid w:val="00AB726B"/>
    <w:rsid w:val="00AC0EC1"/>
    <w:rsid w:val="00AC179E"/>
    <w:rsid w:val="00AC1922"/>
    <w:rsid w:val="00AC1C3C"/>
    <w:rsid w:val="00AC1FC1"/>
    <w:rsid w:val="00AC3138"/>
    <w:rsid w:val="00AC4647"/>
    <w:rsid w:val="00AD16EC"/>
    <w:rsid w:val="00AD17DF"/>
    <w:rsid w:val="00AD32DC"/>
    <w:rsid w:val="00AD33D4"/>
    <w:rsid w:val="00AD3580"/>
    <w:rsid w:val="00AD403A"/>
    <w:rsid w:val="00AD68D9"/>
    <w:rsid w:val="00AD71AC"/>
    <w:rsid w:val="00AE0901"/>
    <w:rsid w:val="00AE0E77"/>
    <w:rsid w:val="00AE1AB8"/>
    <w:rsid w:val="00AE2693"/>
    <w:rsid w:val="00AE39A1"/>
    <w:rsid w:val="00AE4F24"/>
    <w:rsid w:val="00AE5797"/>
    <w:rsid w:val="00AE5F7C"/>
    <w:rsid w:val="00AE6251"/>
    <w:rsid w:val="00AE6CAE"/>
    <w:rsid w:val="00AE7164"/>
    <w:rsid w:val="00AE7D82"/>
    <w:rsid w:val="00AE7DBA"/>
    <w:rsid w:val="00AF0594"/>
    <w:rsid w:val="00AF07C2"/>
    <w:rsid w:val="00AF0A7F"/>
    <w:rsid w:val="00AF1089"/>
    <w:rsid w:val="00AF1124"/>
    <w:rsid w:val="00AF3454"/>
    <w:rsid w:val="00AF387A"/>
    <w:rsid w:val="00AF3D9E"/>
    <w:rsid w:val="00AF5100"/>
    <w:rsid w:val="00AF5DCA"/>
    <w:rsid w:val="00B00D93"/>
    <w:rsid w:val="00B015B2"/>
    <w:rsid w:val="00B03679"/>
    <w:rsid w:val="00B03B42"/>
    <w:rsid w:val="00B047C9"/>
    <w:rsid w:val="00B048D9"/>
    <w:rsid w:val="00B066F5"/>
    <w:rsid w:val="00B105A6"/>
    <w:rsid w:val="00B10E79"/>
    <w:rsid w:val="00B11BC6"/>
    <w:rsid w:val="00B12ACF"/>
    <w:rsid w:val="00B1457B"/>
    <w:rsid w:val="00B149DD"/>
    <w:rsid w:val="00B20FDD"/>
    <w:rsid w:val="00B21F6C"/>
    <w:rsid w:val="00B234EA"/>
    <w:rsid w:val="00B24D85"/>
    <w:rsid w:val="00B25FBC"/>
    <w:rsid w:val="00B26347"/>
    <w:rsid w:val="00B26C29"/>
    <w:rsid w:val="00B26EFE"/>
    <w:rsid w:val="00B27401"/>
    <w:rsid w:val="00B300CE"/>
    <w:rsid w:val="00B30C08"/>
    <w:rsid w:val="00B320B6"/>
    <w:rsid w:val="00B325BC"/>
    <w:rsid w:val="00B32B11"/>
    <w:rsid w:val="00B32B69"/>
    <w:rsid w:val="00B32FF9"/>
    <w:rsid w:val="00B35077"/>
    <w:rsid w:val="00B3699C"/>
    <w:rsid w:val="00B37141"/>
    <w:rsid w:val="00B37FC2"/>
    <w:rsid w:val="00B403BB"/>
    <w:rsid w:val="00B406A1"/>
    <w:rsid w:val="00B40EC9"/>
    <w:rsid w:val="00B40EDC"/>
    <w:rsid w:val="00B41495"/>
    <w:rsid w:val="00B42A52"/>
    <w:rsid w:val="00B44E59"/>
    <w:rsid w:val="00B46057"/>
    <w:rsid w:val="00B46FC4"/>
    <w:rsid w:val="00B50255"/>
    <w:rsid w:val="00B51226"/>
    <w:rsid w:val="00B513AA"/>
    <w:rsid w:val="00B5168A"/>
    <w:rsid w:val="00B51DAF"/>
    <w:rsid w:val="00B5273A"/>
    <w:rsid w:val="00B52B45"/>
    <w:rsid w:val="00B52E5A"/>
    <w:rsid w:val="00B55494"/>
    <w:rsid w:val="00B5575A"/>
    <w:rsid w:val="00B558D8"/>
    <w:rsid w:val="00B5601A"/>
    <w:rsid w:val="00B57B6D"/>
    <w:rsid w:val="00B6008B"/>
    <w:rsid w:val="00B61700"/>
    <w:rsid w:val="00B61B42"/>
    <w:rsid w:val="00B62F17"/>
    <w:rsid w:val="00B637C9"/>
    <w:rsid w:val="00B66538"/>
    <w:rsid w:val="00B66749"/>
    <w:rsid w:val="00B66BEF"/>
    <w:rsid w:val="00B67477"/>
    <w:rsid w:val="00B67F27"/>
    <w:rsid w:val="00B703B9"/>
    <w:rsid w:val="00B70D56"/>
    <w:rsid w:val="00B714D1"/>
    <w:rsid w:val="00B722A1"/>
    <w:rsid w:val="00B731B4"/>
    <w:rsid w:val="00B738AE"/>
    <w:rsid w:val="00B73B2A"/>
    <w:rsid w:val="00B74BCA"/>
    <w:rsid w:val="00B770C3"/>
    <w:rsid w:val="00B7720A"/>
    <w:rsid w:val="00B77499"/>
    <w:rsid w:val="00B77F96"/>
    <w:rsid w:val="00B80173"/>
    <w:rsid w:val="00B80AAA"/>
    <w:rsid w:val="00B80AD5"/>
    <w:rsid w:val="00B81577"/>
    <w:rsid w:val="00B82077"/>
    <w:rsid w:val="00B83CAA"/>
    <w:rsid w:val="00B86CB9"/>
    <w:rsid w:val="00B9003A"/>
    <w:rsid w:val="00B90F81"/>
    <w:rsid w:val="00B919A8"/>
    <w:rsid w:val="00B929F5"/>
    <w:rsid w:val="00B92F0C"/>
    <w:rsid w:val="00B933B3"/>
    <w:rsid w:val="00B96FC8"/>
    <w:rsid w:val="00B97180"/>
    <w:rsid w:val="00B97817"/>
    <w:rsid w:val="00B97C57"/>
    <w:rsid w:val="00BA0A24"/>
    <w:rsid w:val="00BA1CB0"/>
    <w:rsid w:val="00BA2F09"/>
    <w:rsid w:val="00BA3352"/>
    <w:rsid w:val="00BA57A9"/>
    <w:rsid w:val="00BA5AE9"/>
    <w:rsid w:val="00BA5E47"/>
    <w:rsid w:val="00BA6604"/>
    <w:rsid w:val="00BB0F78"/>
    <w:rsid w:val="00BB1039"/>
    <w:rsid w:val="00BB57F8"/>
    <w:rsid w:val="00BB6ACD"/>
    <w:rsid w:val="00BB7C0F"/>
    <w:rsid w:val="00BC022B"/>
    <w:rsid w:val="00BC04F5"/>
    <w:rsid w:val="00BC0E76"/>
    <w:rsid w:val="00BC2C54"/>
    <w:rsid w:val="00BC2F21"/>
    <w:rsid w:val="00BC335F"/>
    <w:rsid w:val="00BC3A33"/>
    <w:rsid w:val="00BC4B4E"/>
    <w:rsid w:val="00BC4D6B"/>
    <w:rsid w:val="00BC6788"/>
    <w:rsid w:val="00BC6A21"/>
    <w:rsid w:val="00BC7819"/>
    <w:rsid w:val="00BD366D"/>
    <w:rsid w:val="00BD55D0"/>
    <w:rsid w:val="00BD562E"/>
    <w:rsid w:val="00BD5BC8"/>
    <w:rsid w:val="00BE129C"/>
    <w:rsid w:val="00BE3367"/>
    <w:rsid w:val="00BE3D32"/>
    <w:rsid w:val="00BE43A4"/>
    <w:rsid w:val="00BE4B21"/>
    <w:rsid w:val="00BE532D"/>
    <w:rsid w:val="00BE7F2D"/>
    <w:rsid w:val="00BF05DC"/>
    <w:rsid w:val="00BF2DE3"/>
    <w:rsid w:val="00BF3088"/>
    <w:rsid w:val="00BF31AD"/>
    <w:rsid w:val="00BF3781"/>
    <w:rsid w:val="00BF401D"/>
    <w:rsid w:val="00BF6408"/>
    <w:rsid w:val="00C00DB4"/>
    <w:rsid w:val="00C01227"/>
    <w:rsid w:val="00C01D3E"/>
    <w:rsid w:val="00C02297"/>
    <w:rsid w:val="00C035B9"/>
    <w:rsid w:val="00C03E54"/>
    <w:rsid w:val="00C03FE7"/>
    <w:rsid w:val="00C04AF5"/>
    <w:rsid w:val="00C04C22"/>
    <w:rsid w:val="00C04E76"/>
    <w:rsid w:val="00C04FD4"/>
    <w:rsid w:val="00C05143"/>
    <w:rsid w:val="00C05470"/>
    <w:rsid w:val="00C054B2"/>
    <w:rsid w:val="00C05878"/>
    <w:rsid w:val="00C05BD1"/>
    <w:rsid w:val="00C066E6"/>
    <w:rsid w:val="00C06757"/>
    <w:rsid w:val="00C0781B"/>
    <w:rsid w:val="00C07C40"/>
    <w:rsid w:val="00C133DD"/>
    <w:rsid w:val="00C1506E"/>
    <w:rsid w:val="00C200C0"/>
    <w:rsid w:val="00C20F0F"/>
    <w:rsid w:val="00C21699"/>
    <w:rsid w:val="00C228FE"/>
    <w:rsid w:val="00C2388F"/>
    <w:rsid w:val="00C242DD"/>
    <w:rsid w:val="00C24A70"/>
    <w:rsid w:val="00C257C3"/>
    <w:rsid w:val="00C25CC5"/>
    <w:rsid w:val="00C266D0"/>
    <w:rsid w:val="00C26940"/>
    <w:rsid w:val="00C26E81"/>
    <w:rsid w:val="00C27849"/>
    <w:rsid w:val="00C3097D"/>
    <w:rsid w:val="00C31E55"/>
    <w:rsid w:val="00C32630"/>
    <w:rsid w:val="00C327B6"/>
    <w:rsid w:val="00C33744"/>
    <w:rsid w:val="00C366AC"/>
    <w:rsid w:val="00C37873"/>
    <w:rsid w:val="00C425D2"/>
    <w:rsid w:val="00C44A9C"/>
    <w:rsid w:val="00C46540"/>
    <w:rsid w:val="00C46626"/>
    <w:rsid w:val="00C46E7E"/>
    <w:rsid w:val="00C4792B"/>
    <w:rsid w:val="00C50F2F"/>
    <w:rsid w:val="00C517E3"/>
    <w:rsid w:val="00C524B4"/>
    <w:rsid w:val="00C52A11"/>
    <w:rsid w:val="00C53054"/>
    <w:rsid w:val="00C53ED9"/>
    <w:rsid w:val="00C54666"/>
    <w:rsid w:val="00C5508E"/>
    <w:rsid w:val="00C56983"/>
    <w:rsid w:val="00C61F83"/>
    <w:rsid w:val="00C631E9"/>
    <w:rsid w:val="00C639B7"/>
    <w:rsid w:val="00C63AA1"/>
    <w:rsid w:val="00C64469"/>
    <w:rsid w:val="00C6471D"/>
    <w:rsid w:val="00C6681B"/>
    <w:rsid w:val="00C672B7"/>
    <w:rsid w:val="00C67E7D"/>
    <w:rsid w:val="00C70162"/>
    <w:rsid w:val="00C7125F"/>
    <w:rsid w:val="00C72F4A"/>
    <w:rsid w:val="00C73F4A"/>
    <w:rsid w:val="00C7532C"/>
    <w:rsid w:val="00C75464"/>
    <w:rsid w:val="00C756CD"/>
    <w:rsid w:val="00C75A06"/>
    <w:rsid w:val="00C7663B"/>
    <w:rsid w:val="00C767F2"/>
    <w:rsid w:val="00C76992"/>
    <w:rsid w:val="00C7711B"/>
    <w:rsid w:val="00C77BB7"/>
    <w:rsid w:val="00C816A2"/>
    <w:rsid w:val="00C8287F"/>
    <w:rsid w:val="00C82B17"/>
    <w:rsid w:val="00C83397"/>
    <w:rsid w:val="00C84314"/>
    <w:rsid w:val="00C84316"/>
    <w:rsid w:val="00C84531"/>
    <w:rsid w:val="00C8526A"/>
    <w:rsid w:val="00C91D20"/>
    <w:rsid w:val="00C9266E"/>
    <w:rsid w:val="00C9415F"/>
    <w:rsid w:val="00C944EA"/>
    <w:rsid w:val="00C9456C"/>
    <w:rsid w:val="00C97F62"/>
    <w:rsid w:val="00CA25F1"/>
    <w:rsid w:val="00CA2C13"/>
    <w:rsid w:val="00CA4DF0"/>
    <w:rsid w:val="00CA58D4"/>
    <w:rsid w:val="00CA62D8"/>
    <w:rsid w:val="00CA6F96"/>
    <w:rsid w:val="00CA7D10"/>
    <w:rsid w:val="00CB0010"/>
    <w:rsid w:val="00CB004D"/>
    <w:rsid w:val="00CB00D1"/>
    <w:rsid w:val="00CB067E"/>
    <w:rsid w:val="00CB2AEE"/>
    <w:rsid w:val="00CB478D"/>
    <w:rsid w:val="00CB49FF"/>
    <w:rsid w:val="00CB5213"/>
    <w:rsid w:val="00CB5E0A"/>
    <w:rsid w:val="00CB6955"/>
    <w:rsid w:val="00CB7528"/>
    <w:rsid w:val="00CB7A17"/>
    <w:rsid w:val="00CC0304"/>
    <w:rsid w:val="00CC0CFC"/>
    <w:rsid w:val="00CC3DAA"/>
    <w:rsid w:val="00CC41D1"/>
    <w:rsid w:val="00CC48B5"/>
    <w:rsid w:val="00CC6810"/>
    <w:rsid w:val="00CC769B"/>
    <w:rsid w:val="00CD0632"/>
    <w:rsid w:val="00CD151E"/>
    <w:rsid w:val="00CD1862"/>
    <w:rsid w:val="00CD2A77"/>
    <w:rsid w:val="00CD3A4C"/>
    <w:rsid w:val="00CD3FCF"/>
    <w:rsid w:val="00CD4197"/>
    <w:rsid w:val="00CD41A1"/>
    <w:rsid w:val="00CD4348"/>
    <w:rsid w:val="00CD486F"/>
    <w:rsid w:val="00CD5B3B"/>
    <w:rsid w:val="00CD76A7"/>
    <w:rsid w:val="00CD7DFA"/>
    <w:rsid w:val="00CE0102"/>
    <w:rsid w:val="00CE0466"/>
    <w:rsid w:val="00CE1D4E"/>
    <w:rsid w:val="00CE2124"/>
    <w:rsid w:val="00CE30DE"/>
    <w:rsid w:val="00CE3754"/>
    <w:rsid w:val="00CE3DBA"/>
    <w:rsid w:val="00CE482B"/>
    <w:rsid w:val="00CE62C9"/>
    <w:rsid w:val="00CF16AF"/>
    <w:rsid w:val="00CF1A7F"/>
    <w:rsid w:val="00CF22DA"/>
    <w:rsid w:val="00CF4060"/>
    <w:rsid w:val="00CF4AF2"/>
    <w:rsid w:val="00CF4C72"/>
    <w:rsid w:val="00CF5D99"/>
    <w:rsid w:val="00CF710A"/>
    <w:rsid w:val="00CF72E1"/>
    <w:rsid w:val="00D01A52"/>
    <w:rsid w:val="00D02C24"/>
    <w:rsid w:val="00D03038"/>
    <w:rsid w:val="00D03E62"/>
    <w:rsid w:val="00D04D48"/>
    <w:rsid w:val="00D04F6F"/>
    <w:rsid w:val="00D07C74"/>
    <w:rsid w:val="00D11F57"/>
    <w:rsid w:val="00D121C4"/>
    <w:rsid w:val="00D12CF0"/>
    <w:rsid w:val="00D13AFD"/>
    <w:rsid w:val="00D1533A"/>
    <w:rsid w:val="00D15F93"/>
    <w:rsid w:val="00D16572"/>
    <w:rsid w:val="00D16B0E"/>
    <w:rsid w:val="00D17E50"/>
    <w:rsid w:val="00D22089"/>
    <w:rsid w:val="00D23144"/>
    <w:rsid w:val="00D24515"/>
    <w:rsid w:val="00D2678B"/>
    <w:rsid w:val="00D33986"/>
    <w:rsid w:val="00D33ADE"/>
    <w:rsid w:val="00D353AE"/>
    <w:rsid w:val="00D35572"/>
    <w:rsid w:val="00D35FC4"/>
    <w:rsid w:val="00D40763"/>
    <w:rsid w:val="00D416FD"/>
    <w:rsid w:val="00D41BB2"/>
    <w:rsid w:val="00D421C1"/>
    <w:rsid w:val="00D42202"/>
    <w:rsid w:val="00D423AB"/>
    <w:rsid w:val="00D42409"/>
    <w:rsid w:val="00D43463"/>
    <w:rsid w:val="00D45DF3"/>
    <w:rsid w:val="00D46C02"/>
    <w:rsid w:val="00D46C48"/>
    <w:rsid w:val="00D46CC9"/>
    <w:rsid w:val="00D46F31"/>
    <w:rsid w:val="00D4747E"/>
    <w:rsid w:val="00D47AD6"/>
    <w:rsid w:val="00D47E60"/>
    <w:rsid w:val="00D5000D"/>
    <w:rsid w:val="00D52333"/>
    <w:rsid w:val="00D534B0"/>
    <w:rsid w:val="00D537C9"/>
    <w:rsid w:val="00D55450"/>
    <w:rsid w:val="00D5581D"/>
    <w:rsid w:val="00D5716C"/>
    <w:rsid w:val="00D57A9B"/>
    <w:rsid w:val="00D57C18"/>
    <w:rsid w:val="00D612C2"/>
    <w:rsid w:val="00D614CB"/>
    <w:rsid w:val="00D624CC"/>
    <w:rsid w:val="00D63896"/>
    <w:rsid w:val="00D648B2"/>
    <w:rsid w:val="00D651CC"/>
    <w:rsid w:val="00D66BC2"/>
    <w:rsid w:val="00D67111"/>
    <w:rsid w:val="00D70464"/>
    <w:rsid w:val="00D70996"/>
    <w:rsid w:val="00D73532"/>
    <w:rsid w:val="00D7378D"/>
    <w:rsid w:val="00D7404A"/>
    <w:rsid w:val="00D749B5"/>
    <w:rsid w:val="00D76826"/>
    <w:rsid w:val="00D77B80"/>
    <w:rsid w:val="00D82DA1"/>
    <w:rsid w:val="00D83287"/>
    <w:rsid w:val="00D8375A"/>
    <w:rsid w:val="00D85981"/>
    <w:rsid w:val="00D85A05"/>
    <w:rsid w:val="00D85C1B"/>
    <w:rsid w:val="00D85DD8"/>
    <w:rsid w:val="00D863C7"/>
    <w:rsid w:val="00D86739"/>
    <w:rsid w:val="00D86B21"/>
    <w:rsid w:val="00D90224"/>
    <w:rsid w:val="00D9295B"/>
    <w:rsid w:val="00D92D2D"/>
    <w:rsid w:val="00D92D38"/>
    <w:rsid w:val="00D933B8"/>
    <w:rsid w:val="00D93841"/>
    <w:rsid w:val="00D93D1F"/>
    <w:rsid w:val="00D94091"/>
    <w:rsid w:val="00D951B0"/>
    <w:rsid w:val="00D9616E"/>
    <w:rsid w:val="00D966CA"/>
    <w:rsid w:val="00D97527"/>
    <w:rsid w:val="00D97C1D"/>
    <w:rsid w:val="00DA2879"/>
    <w:rsid w:val="00DA37C0"/>
    <w:rsid w:val="00DA4585"/>
    <w:rsid w:val="00DA45E5"/>
    <w:rsid w:val="00DA5149"/>
    <w:rsid w:val="00DA5726"/>
    <w:rsid w:val="00DA6FDB"/>
    <w:rsid w:val="00DB06F9"/>
    <w:rsid w:val="00DB20AC"/>
    <w:rsid w:val="00DB2806"/>
    <w:rsid w:val="00DB2D30"/>
    <w:rsid w:val="00DB3928"/>
    <w:rsid w:val="00DB3B0B"/>
    <w:rsid w:val="00DB47DA"/>
    <w:rsid w:val="00DB5D88"/>
    <w:rsid w:val="00DB5F7E"/>
    <w:rsid w:val="00DB7493"/>
    <w:rsid w:val="00DB792E"/>
    <w:rsid w:val="00DB7E46"/>
    <w:rsid w:val="00DC0207"/>
    <w:rsid w:val="00DC02EB"/>
    <w:rsid w:val="00DC0B26"/>
    <w:rsid w:val="00DC1AD1"/>
    <w:rsid w:val="00DC205E"/>
    <w:rsid w:val="00DC2338"/>
    <w:rsid w:val="00DC28D1"/>
    <w:rsid w:val="00DC44C8"/>
    <w:rsid w:val="00DC51B5"/>
    <w:rsid w:val="00DC565D"/>
    <w:rsid w:val="00DC793A"/>
    <w:rsid w:val="00DD1B9C"/>
    <w:rsid w:val="00DD2E05"/>
    <w:rsid w:val="00DD2E78"/>
    <w:rsid w:val="00DD31F8"/>
    <w:rsid w:val="00DD3BFC"/>
    <w:rsid w:val="00DD448A"/>
    <w:rsid w:val="00DD5812"/>
    <w:rsid w:val="00DD6E11"/>
    <w:rsid w:val="00DE0479"/>
    <w:rsid w:val="00DE0857"/>
    <w:rsid w:val="00DE0E4B"/>
    <w:rsid w:val="00DE15AD"/>
    <w:rsid w:val="00DE3190"/>
    <w:rsid w:val="00DE6B5C"/>
    <w:rsid w:val="00DE6D94"/>
    <w:rsid w:val="00DE738A"/>
    <w:rsid w:val="00DE76AF"/>
    <w:rsid w:val="00DE77E0"/>
    <w:rsid w:val="00DE7A07"/>
    <w:rsid w:val="00DE7C9B"/>
    <w:rsid w:val="00DF1462"/>
    <w:rsid w:val="00DF14E2"/>
    <w:rsid w:val="00DF1690"/>
    <w:rsid w:val="00DF1982"/>
    <w:rsid w:val="00DF1E77"/>
    <w:rsid w:val="00DF224C"/>
    <w:rsid w:val="00DF4EF7"/>
    <w:rsid w:val="00DF540C"/>
    <w:rsid w:val="00DF5F5F"/>
    <w:rsid w:val="00DF64D6"/>
    <w:rsid w:val="00DF6F36"/>
    <w:rsid w:val="00DF78E6"/>
    <w:rsid w:val="00E00B1D"/>
    <w:rsid w:val="00E0130D"/>
    <w:rsid w:val="00E0224B"/>
    <w:rsid w:val="00E0307C"/>
    <w:rsid w:val="00E03A76"/>
    <w:rsid w:val="00E03B63"/>
    <w:rsid w:val="00E04017"/>
    <w:rsid w:val="00E04424"/>
    <w:rsid w:val="00E0497C"/>
    <w:rsid w:val="00E0777D"/>
    <w:rsid w:val="00E07853"/>
    <w:rsid w:val="00E07A94"/>
    <w:rsid w:val="00E11190"/>
    <w:rsid w:val="00E15758"/>
    <w:rsid w:val="00E15903"/>
    <w:rsid w:val="00E164C7"/>
    <w:rsid w:val="00E20074"/>
    <w:rsid w:val="00E224E2"/>
    <w:rsid w:val="00E2432E"/>
    <w:rsid w:val="00E24AB2"/>
    <w:rsid w:val="00E2545C"/>
    <w:rsid w:val="00E25AF2"/>
    <w:rsid w:val="00E26F0B"/>
    <w:rsid w:val="00E27991"/>
    <w:rsid w:val="00E321DD"/>
    <w:rsid w:val="00E32A17"/>
    <w:rsid w:val="00E32AAB"/>
    <w:rsid w:val="00E32F32"/>
    <w:rsid w:val="00E34379"/>
    <w:rsid w:val="00E3469B"/>
    <w:rsid w:val="00E34DDA"/>
    <w:rsid w:val="00E35C34"/>
    <w:rsid w:val="00E40092"/>
    <w:rsid w:val="00E40ADC"/>
    <w:rsid w:val="00E40C70"/>
    <w:rsid w:val="00E438EE"/>
    <w:rsid w:val="00E43F62"/>
    <w:rsid w:val="00E44A16"/>
    <w:rsid w:val="00E45477"/>
    <w:rsid w:val="00E458C3"/>
    <w:rsid w:val="00E45D54"/>
    <w:rsid w:val="00E45EB3"/>
    <w:rsid w:val="00E46221"/>
    <w:rsid w:val="00E46CA2"/>
    <w:rsid w:val="00E471CC"/>
    <w:rsid w:val="00E47360"/>
    <w:rsid w:val="00E509CE"/>
    <w:rsid w:val="00E51B36"/>
    <w:rsid w:val="00E525D4"/>
    <w:rsid w:val="00E53A76"/>
    <w:rsid w:val="00E53D4B"/>
    <w:rsid w:val="00E54C63"/>
    <w:rsid w:val="00E56350"/>
    <w:rsid w:val="00E56AE9"/>
    <w:rsid w:val="00E570E7"/>
    <w:rsid w:val="00E57425"/>
    <w:rsid w:val="00E577DB"/>
    <w:rsid w:val="00E579B0"/>
    <w:rsid w:val="00E57B00"/>
    <w:rsid w:val="00E601A7"/>
    <w:rsid w:val="00E61B74"/>
    <w:rsid w:val="00E62917"/>
    <w:rsid w:val="00E636B2"/>
    <w:rsid w:val="00E63795"/>
    <w:rsid w:val="00E63D48"/>
    <w:rsid w:val="00E6429D"/>
    <w:rsid w:val="00E645C8"/>
    <w:rsid w:val="00E65A27"/>
    <w:rsid w:val="00E667EA"/>
    <w:rsid w:val="00E66C22"/>
    <w:rsid w:val="00E66C9C"/>
    <w:rsid w:val="00E70975"/>
    <w:rsid w:val="00E712F3"/>
    <w:rsid w:val="00E719A0"/>
    <w:rsid w:val="00E71E60"/>
    <w:rsid w:val="00E74454"/>
    <w:rsid w:val="00E74E0F"/>
    <w:rsid w:val="00E77696"/>
    <w:rsid w:val="00E77D5D"/>
    <w:rsid w:val="00E802CD"/>
    <w:rsid w:val="00E805DB"/>
    <w:rsid w:val="00E81074"/>
    <w:rsid w:val="00E83057"/>
    <w:rsid w:val="00E83580"/>
    <w:rsid w:val="00E84149"/>
    <w:rsid w:val="00E84845"/>
    <w:rsid w:val="00E85043"/>
    <w:rsid w:val="00E855F1"/>
    <w:rsid w:val="00E8667D"/>
    <w:rsid w:val="00E87179"/>
    <w:rsid w:val="00E876D0"/>
    <w:rsid w:val="00E90615"/>
    <w:rsid w:val="00E90EE2"/>
    <w:rsid w:val="00E91BBB"/>
    <w:rsid w:val="00E92E29"/>
    <w:rsid w:val="00E937AA"/>
    <w:rsid w:val="00E9758E"/>
    <w:rsid w:val="00E976AD"/>
    <w:rsid w:val="00EA018F"/>
    <w:rsid w:val="00EA02BF"/>
    <w:rsid w:val="00EA0D2A"/>
    <w:rsid w:val="00EA23B8"/>
    <w:rsid w:val="00EA2744"/>
    <w:rsid w:val="00EA2A0A"/>
    <w:rsid w:val="00EA3416"/>
    <w:rsid w:val="00EA36BC"/>
    <w:rsid w:val="00EA3AA8"/>
    <w:rsid w:val="00EA4213"/>
    <w:rsid w:val="00EA57DD"/>
    <w:rsid w:val="00EA595B"/>
    <w:rsid w:val="00EB0179"/>
    <w:rsid w:val="00EB032C"/>
    <w:rsid w:val="00EB1487"/>
    <w:rsid w:val="00EB161A"/>
    <w:rsid w:val="00EB19AD"/>
    <w:rsid w:val="00EB1B15"/>
    <w:rsid w:val="00EB24A7"/>
    <w:rsid w:val="00EB352F"/>
    <w:rsid w:val="00EB3733"/>
    <w:rsid w:val="00EC089F"/>
    <w:rsid w:val="00EC0ECC"/>
    <w:rsid w:val="00EC1A4A"/>
    <w:rsid w:val="00EC2EC0"/>
    <w:rsid w:val="00EC30CE"/>
    <w:rsid w:val="00EC3782"/>
    <w:rsid w:val="00EC4027"/>
    <w:rsid w:val="00EC6687"/>
    <w:rsid w:val="00EC6AA6"/>
    <w:rsid w:val="00EC6F2C"/>
    <w:rsid w:val="00EC76B9"/>
    <w:rsid w:val="00ED2197"/>
    <w:rsid w:val="00ED5D3E"/>
    <w:rsid w:val="00ED603A"/>
    <w:rsid w:val="00ED71A5"/>
    <w:rsid w:val="00ED7C40"/>
    <w:rsid w:val="00EE08A2"/>
    <w:rsid w:val="00EE1F3F"/>
    <w:rsid w:val="00EE26AD"/>
    <w:rsid w:val="00EE3F58"/>
    <w:rsid w:val="00EE6FF7"/>
    <w:rsid w:val="00EE7074"/>
    <w:rsid w:val="00EF0D26"/>
    <w:rsid w:val="00EF15F4"/>
    <w:rsid w:val="00EF25D5"/>
    <w:rsid w:val="00EF29CE"/>
    <w:rsid w:val="00EF2BF4"/>
    <w:rsid w:val="00EF67EE"/>
    <w:rsid w:val="00EF71EF"/>
    <w:rsid w:val="00F0007D"/>
    <w:rsid w:val="00F01BA2"/>
    <w:rsid w:val="00F02D1F"/>
    <w:rsid w:val="00F03135"/>
    <w:rsid w:val="00F03D56"/>
    <w:rsid w:val="00F045FE"/>
    <w:rsid w:val="00F04652"/>
    <w:rsid w:val="00F073F0"/>
    <w:rsid w:val="00F100FD"/>
    <w:rsid w:val="00F11142"/>
    <w:rsid w:val="00F116DC"/>
    <w:rsid w:val="00F12396"/>
    <w:rsid w:val="00F136DA"/>
    <w:rsid w:val="00F153BD"/>
    <w:rsid w:val="00F16662"/>
    <w:rsid w:val="00F17E6D"/>
    <w:rsid w:val="00F206F1"/>
    <w:rsid w:val="00F20755"/>
    <w:rsid w:val="00F21052"/>
    <w:rsid w:val="00F216B3"/>
    <w:rsid w:val="00F218E3"/>
    <w:rsid w:val="00F226B2"/>
    <w:rsid w:val="00F22A9B"/>
    <w:rsid w:val="00F2343B"/>
    <w:rsid w:val="00F24429"/>
    <w:rsid w:val="00F25386"/>
    <w:rsid w:val="00F25E0E"/>
    <w:rsid w:val="00F26D1B"/>
    <w:rsid w:val="00F26F2B"/>
    <w:rsid w:val="00F270B9"/>
    <w:rsid w:val="00F279AF"/>
    <w:rsid w:val="00F30203"/>
    <w:rsid w:val="00F30C0A"/>
    <w:rsid w:val="00F30C6A"/>
    <w:rsid w:val="00F30CFA"/>
    <w:rsid w:val="00F30ED7"/>
    <w:rsid w:val="00F31495"/>
    <w:rsid w:val="00F31768"/>
    <w:rsid w:val="00F321BA"/>
    <w:rsid w:val="00F33412"/>
    <w:rsid w:val="00F35067"/>
    <w:rsid w:val="00F35860"/>
    <w:rsid w:val="00F40CC4"/>
    <w:rsid w:val="00F413D4"/>
    <w:rsid w:val="00F43DCB"/>
    <w:rsid w:val="00F447DE"/>
    <w:rsid w:val="00F45015"/>
    <w:rsid w:val="00F45B7E"/>
    <w:rsid w:val="00F45E95"/>
    <w:rsid w:val="00F4640E"/>
    <w:rsid w:val="00F464A1"/>
    <w:rsid w:val="00F47C9C"/>
    <w:rsid w:val="00F50A1D"/>
    <w:rsid w:val="00F528F8"/>
    <w:rsid w:val="00F52AF9"/>
    <w:rsid w:val="00F537F4"/>
    <w:rsid w:val="00F538D0"/>
    <w:rsid w:val="00F5447C"/>
    <w:rsid w:val="00F54480"/>
    <w:rsid w:val="00F5588F"/>
    <w:rsid w:val="00F55FBE"/>
    <w:rsid w:val="00F560F2"/>
    <w:rsid w:val="00F602B5"/>
    <w:rsid w:val="00F62EA7"/>
    <w:rsid w:val="00F63628"/>
    <w:rsid w:val="00F64243"/>
    <w:rsid w:val="00F648AA"/>
    <w:rsid w:val="00F64F83"/>
    <w:rsid w:val="00F6538B"/>
    <w:rsid w:val="00F653A8"/>
    <w:rsid w:val="00F65F49"/>
    <w:rsid w:val="00F6655F"/>
    <w:rsid w:val="00F679B0"/>
    <w:rsid w:val="00F70868"/>
    <w:rsid w:val="00F74214"/>
    <w:rsid w:val="00F744E3"/>
    <w:rsid w:val="00F74C11"/>
    <w:rsid w:val="00F77EFA"/>
    <w:rsid w:val="00F808A8"/>
    <w:rsid w:val="00F809E8"/>
    <w:rsid w:val="00F8295A"/>
    <w:rsid w:val="00F8306E"/>
    <w:rsid w:val="00F83C37"/>
    <w:rsid w:val="00F85200"/>
    <w:rsid w:val="00F8569A"/>
    <w:rsid w:val="00F869CE"/>
    <w:rsid w:val="00F86DF6"/>
    <w:rsid w:val="00F8724A"/>
    <w:rsid w:val="00F87346"/>
    <w:rsid w:val="00F878BF"/>
    <w:rsid w:val="00F87B1C"/>
    <w:rsid w:val="00F90F35"/>
    <w:rsid w:val="00F91390"/>
    <w:rsid w:val="00F91A1C"/>
    <w:rsid w:val="00F977D7"/>
    <w:rsid w:val="00FA0B1C"/>
    <w:rsid w:val="00FA15DC"/>
    <w:rsid w:val="00FA1A5C"/>
    <w:rsid w:val="00FA36B7"/>
    <w:rsid w:val="00FA4DCA"/>
    <w:rsid w:val="00FA582B"/>
    <w:rsid w:val="00FA5E25"/>
    <w:rsid w:val="00FA6042"/>
    <w:rsid w:val="00FA722C"/>
    <w:rsid w:val="00FB0310"/>
    <w:rsid w:val="00FB321E"/>
    <w:rsid w:val="00FB4149"/>
    <w:rsid w:val="00FB50C6"/>
    <w:rsid w:val="00FB7138"/>
    <w:rsid w:val="00FB7635"/>
    <w:rsid w:val="00FB7B4C"/>
    <w:rsid w:val="00FB7E0D"/>
    <w:rsid w:val="00FC0E90"/>
    <w:rsid w:val="00FC1319"/>
    <w:rsid w:val="00FC19D9"/>
    <w:rsid w:val="00FC4707"/>
    <w:rsid w:val="00FC4C96"/>
    <w:rsid w:val="00FD34DD"/>
    <w:rsid w:val="00FD3C54"/>
    <w:rsid w:val="00FD40A5"/>
    <w:rsid w:val="00FD47CE"/>
    <w:rsid w:val="00FD4E09"/>
    <w:rsid w:val="00FD5855"/>
    <w:rsid w:val="00FD63B1"/>
    <w:rsid w:val="00FD6873"/>
    <w:rsid w:val="00FD6B52"/>
    <w:rsid w:val="00FD79F3"/>
    <w:rsid w:val="00FD7AE6"/>
    <w:rsid w:val="00FD7B42"/>
    <w:rsid w:val="00FE0FED"/>
    <w:rsid w:val="00FE2C87"/>
    <w:rsid w:val="00FE2D3A"/>
    <w:rsid w:val="00FE2F1C"/>
    <w:rsid w:val="00FE44D5"/>
    <w:rsid w:val="00FE57AA"/>
    <w:rsid w:val="00FE57D5"/>
    <w:rsid w:val="00FE5A13"/>
    <w:rsid w:val="00FE65D8"/>
    <w:rsid w:val="00FE65E0"/>
    <w:rsid w:val="00FE78BB"/>
    <w:rsid w:val="00FF0760"/>
    <w:rsid w:val="00FF1743"/>
    <w:rsid w:val="00FF1E87"/>
    <w:rsid w:val="00FF30E6"/>
    <w:rsid w:val="00FF424D"/>
    <w:rsid w:val="00FF4789"/>
    <w:rsid w:val="00FF54BF"/>
    <w:rsid w:val="00FF7695"/>
    <w:rsid w:val="00FF7A9D"/>
    <w:rsid w:val="05536136"/>
    <w:rsid w:val="0732F591"/>
    <w:rsid w:val="0D4676BC"/>
    <w:rsid w:val="157EBC09"/>
    <w:rsid w:val="16C8E824"/>
    <w:rsid w:val="1D62EB8D"/>
    <w:rsid w:val="23C2D1C8"/>
    <w:rsid w:val="245685EA"/>
    <w:rsid w:val="2558B5EE"/>
    <w:rsid w:val="282329E0"/>
    <w:rsid w:val="2F90717B"/>
    <w:rsid w:val="34BF8297"/>
    <w:rsid w:val="39517082"/>
    <w:rsid w:val="3A038F8C"/>
    <w:rsid w:val="3A79023D"/>
    <w:rsid w:val="3CE3B4BD"/>
    <w:rsid w:val="3EA44461"/>
    <w:rsid w:val="3FE0B602"/>
    <w:rsid w:val="3FFC540E"/>
    <w:rsid w:val="4279706B"/>
    <w:rsid w:val="4339C28C"/>
    <w:rsid w:val="4A190873"/>
    <w:rsid w:val="574D39F9"/>
    <w:rsid w:val="58D09A82"/>
    <w:rsid w:val="5DC59F8D"/>
    <w:rsid w:val="5DD3487D"/>
    <w:rsid w:val="5E2B42B5"/>
    <w:rsid w:val="60306D59"/>
    <w:rsid w:val="651DBEDA"/>
    <w:rsid w:val="68EC7A18"/>
    <w:rsid w:val="6C71444E"/>
    <w:rsid w:val="6DFE8285"/>
    <w:rsid w:val="6E3718AB"/>
    <w:rsid w:val="6F0B8B65"/>
    <w:rsid w:val="73710B1D"/>
    <w:rsid w:val="77D48BA7"/>
    <w:rsid w:val="789A9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DEB45"/>
  <w15:chartTrackingRefBased/>
  <w15:docId w15:val="{D39AFA78-5528-49B8-A24E-31763655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zwykły"/>
    <w:qFormat/>
    <w:rsid w:val="00CB478D"/>
    <w:pPr>
      <w:spacing w:after="80" w:line="276" w:lineRule="auto"/>
      <w:ind w:firstLine="426"/>
      <w:jc w:val="both"/>
    </w:pPr>
    <w:rPr>
      <w:rFonts w:ascii="Times New Roman" w:hAnsi="Times New Roman" w:cs="Times New Roman"/>
    </w:rPr>
  </w:style>
  <w:style w:type="paragraph" w:styleId="Nagwek1">
    <w:name w:val="heading 1"/>
    <w:aliases w:val="paragraf"/>
    <w:basedOn w:val="Normalny"/>
    <w:next w:val="Normalny"/>
    <w:link w:val="Nagwek1Znak"/>
    <w:uiPriority w:val="9"/>
    <w:qFormat/>
    <w:rsid w:val="005941E1"/>
    <w:pPr>
      <w:outlineLvl w:val="0"/>
    </w:pPr>
  </w:style>
  <w:style w:type="paragraph" w:styleId="Nagwek2">
    <w:name w:val="heading 2"/>
    <w:basedOn w:val="Normalny"/>
    <w:next w:val="Normalny"/>
    <w:link w:val="Nagwek2Znak"/>
    <w:uiPriority w:val="9"/>
    <w:unhideWhenUsed/>
    <w:rsid w:val="00325359"/>
    <w:pPr>
      <w:keepNext/>
      <w:keepLines/>
      <w:spacing w:after="0"/>
      <w:ind w:firstLine="425"/>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4F4C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33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3333"/>
  </w:style>
  <w:style w:type="paragraph" w:styleId="Stopka">
    <w:name w:val="footer"/>
    <w:basedOn w:val="Normalny"/>
    <w:link w:val="StopkaZnak"/>
    <w:uiPriority w:val="99"/>
    <w:unhideWhenUsed/>
    <w:rsid w:val="000133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3333"/>
  </w:style>
  <w:style w:type="character" w:customStyle="1" w:styleId="Nagwek1Znak">
    <w:name w:val="Nagłówek 1 Znak"/>
    <w:aliases w:val="paragraf Znak"/>
    <w:basedOn w:val="Domylnaczcionkaakapitu"/>
    <w:link w:val="Nagwek1"/>
    <w:uiPriority w:val="9"/>
    <w:rsid w:val="005941E1"/>
    <w:rPr>
      <w:rFonts w:ascii="Times New Roman" w:hAnsi="Times New Roman" w:cs="Times New Roman"/>
    </w:rPr>
  </w:style>
  <w:style w:type="paragraph" w:styleId="Akapitzlist">
    <w:name w:val="List Paragraph"/>
    <w:basedOn w:val="Normalny"/>
    <w:uiPriority w:val="34"/>
    <w:qFormat/>
    <w:rsid w:val="004027D4"/>
    <w:pPr>
      <w:ind w:left="-10" w:firstLine="0"/>
    </w:pPr>
  </w:style>
  <w:style w:type="paragraph" w:styleId="Tytu">
    <w:name w:val="Title"/>
    <w:basedOn w:val="Nagwek1"/>
    <w:next w:val="Normalny"/>
    <w:link w:val="TytuZnak"/>
    <w:uiPriority w:val="10"/>
    <w:qFormat/>
    <w:rsid w:val="00D421C1"/>
    <w:pPr>
      <w:spacing w:before="40" w:after="120"/>
      <w:ind w:firstLine="0"/>
      <w:jc w:val="center"/>
    </w:pPr>
    <w:rPr>
      <w:b/>
      <w:bCs/>
    </w:rPr>
  </w:style>
  <w:style w:type="character" w:customStyle="1" w:styleId="TytuZnak">
    <w:name w:val="Tytuł Znak"/>
    <w:basedOn w:val="Domylnaczcionkaakapitu"/>
    <w:link w:val="Tytu"/>
    <w:uiPriority w:val="10"/>
    <w:rsid w:val="00D421C1"/>
    <w:rPr>
      <w:rFonts w:ascii="Times New Roman" w:hAnsi="Times New Roman" w:cs="Times New Roman"/>
      <w:b/>
      <w:bCs/>
    </w:rPr>
  </w:style>
  <w:style w:type="paragraph" w:styleId="Bezodstpw">
    <w:name w:val="No Spacing"/>
    <w:aliases w:val="punkt"/>
    <w:basedOn w:val="Akapitzlist"/>
    <w:autoRedefine/>
    <w:uiPriority w:val="1"/>
    <w:qFormat/>
    <w:rsid w:val="00603393"/>
    <w:pPr>
      <w:numPr>
        <w:numId w:val="2"/>
      </w:numPr>
    </w:pPr>
  </w:style>
  <w:style w:type="character" w:styleId="Uwydatnienie">
    <w:name w:val="Emphasis"/>
    <w:aliases w:val="litera"/>
    <w:uiPriority w:val="20"/>
    <w:qFormat/>
    <w:rsid w:val="00455911"/>
  </w:style>
  <w:style w:type="character" w:styleId="Wyrnienieintensywne">
    <w:name w:val="Intense Emphasis"/>
    <w:aliases w:val="tiret"/>
    <w:basedOn w:val="Uwydatnienie"/>
    <w:uiPriority w:val="21"/>
    <w:qFormat/>
    <w:rsid w:val="005941E1"/>
  </w:style>
  <w:style w:type="paragraph" w:styleId="Tekstpodstawowywcity">
    <w:name w:val="Body Text Indent"/>
    <w:basedOn w:val="Normalny"/>
    <w:link w:val="TekstpodstawowywcityZnak"/>
    <w:rsid w:val="0024219F"/>
    <w:pPr>
      <w:spacing w:after="0" w:line="240" w:lineRule="auto"/>
      <w:ind w:left="900" w:firstLine="0"/>
    </w:pPr>
    <w:rPr>
      <w:rFonts w:eastAsia="Times New Roman"/>
      <w:sz w:val="24"/>
      <w:szCs w:val="24"/>
      <w:lang w:eastAsia="pl-PL"/>
    </w:rPr>
  </w:style>
  <w:style w:type="character" w:customStyle="1" w:styleId="TekstpodstawowywcityZnak">
    <w:name w:val="Tekst podstawowy wcięty Znak"/>
    <w:basedOn w:val="Domylnaczcionkaakapitu"/>
    <w:link w:val="Tekstpodstawowywcity"/>
    <w:rsid w:val="0024219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403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03BB"/>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B403BB"/>
    <w:rPr>
      <w:vertAlign w:val="superscript"/>
    </w:rPr>
  </w:style>
  <w:style w:type="character" w:styleId="Odwoaniedokomentarza">
    <w:name w:val="annotation reference"/>
    <w:basedOn w:val="Domylnaczcionkaakapitu"/>
    <w:uiPriority w:val="99"/>
    <w:semiHidden/>
    <w:unhideWhenUsed/>
    <w:rsid w:val="005574DF"/>
    <w:rPr>
      <w:sz w:val="16"/>
      <w:szCs w:val="16"/>
    </w:rPr>
  </w:style>
  <w:style w:type="paragraph" w:styleId="Tekstkomentarza">
    <w:name w:val="annotation text"/>
    <w:basedOn w:val="Normalny"/>
    <w:link w:val="TekstkomentarzaZnak"/>
    <w:uiPriority w:val="99"/>
    <w:unhideWhenUsed/>
    <w:rsid w:val="005574DF"/>
    <w:pPr>
      <w:spacing w:line="240" w:lineRule="auto"/>
    </w:pPr>
    <w:rPr>
      <w:sz w:val="20"/>
      <w:szCs w:val="20"/>
    </w:rPr>
  </w:style>
  <w:style w:type="character" w:customStyle="1" w:styleId="TekstkomentarzaZnak">
    <w:name w:val="Tekst komentarza Znak"/>
    <w:basedOn w:val="Domylnaczcionkaakapitu"/>
    <w:link w:val="Tekstkomentarza"/>
    <w:uiPriority w:val="99"/>
    <w:rsid w:val="005574DF"/>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5574DF"/>
    <w:rPr>
      <w:b/>
      <w:bCs/>
    </w:rPr>
  </w:style>
  <w:style w:type="character" w:customStyle="1" w:styleId="TematkomentarzaZnak">
    <w:name w:val="Temat komentarza Znak"/>
    <w:basedOn w:val="TekstkomentarzaZnak"/>
    <w:link w:val="Tematkomentarza"/>
    <w:uiPriority w:val="99"/>
    <w:semiHidden/>
    <w:rsid w:val="005574DF"/>
    <w:rPr>
      <w:rFonts w:ascii="Times New Roman" w:hAnsi="Times New Roman" w:cs="Times New Roman"/>
      <w:b/>
      <w:bCs/>
      <w:sz w:val="20"/>
      <w:szCs w:val="20"/>
    </w:rPr>
  </w:style>
  <w:style w:type="character" w:styleId="Hipercze">
    <w:name w:val="Hyperlink"/>
    <w:basedOn w:val="Domylnaczcionkaakapitu"/>
    <w:uiPriority w:val="99"/>
    <w:unhideWhenUsed/>
    <w:rsid w:val="006C11ED"/>
    <w:rPr>
      <w:color w:val="0563C1" w:themeColor="hyperlink"/>
      <w:u w:val="single"/>
    </w:rPr>
  </w:style>
  <w:style w:type="character" w:styleId="Nierozpoznanawzmianka">
    <w:name w:val="Unresolved Mention"/>
    <w:basedOn w:val="Domylnaczcionkaakapitu"/>
    <w:uiPriority w:val="99"/>
    <w:semiHidden/>
    <w:unhideWhenUsed/>
    <w:rsid w:val="006C11ED"/>
    <w:rPr>
      <w:color w:val="605E5C"/>
      <w:shd w:val="clear" w:color="auto" w:fill="E1DFDD"/>
    </w:rPr>
  </w:style>
  <w:style w:type="character" w:customStyle="1" w:styleId="Nagwek2Znak">
    <w:name w:val="Nagłówek 2 Znak"/>
    <w:basedOn w:val="Domylnaczcionkaakapitu"/>
    <w:link w:val="Nagwek2"/>
    <w:uiPriority w:val="9"/>
    <w:rsid w:val="00325359"/>
    <w:rPr>
      <w:rFonts w:ascii="Times New Roman" w:eastAsiaTheme="majorEastAsia" w:hAnsi="Times New Roman" w:cstheme="majorBidi"/>
      <w:b/>
      <w:szCs w:val="26"/>
    </w:rPr>
  </w:style>
  <w:style w:type="character" w:customStyle="1" w:styleId="Nagwek3Znak">
    <w:name w:val="Nagłówek 3 Znak"/>
    <w:basedOn w:val="Domylnaczcionkaakapitu"/>
    <w:link w:val="Nagwek3"/>
    <w:uiPriority w:val="9"/>
    <w:semiHidden/>
    <w:rsid w:val="004F4CB2"/>
    <w:rPr>
      <w:rFonts w:asciiTheme="majorHAnsi" w:eastAsiaTheme="majorEastAsia" w:hAnsiTheme="majorHAnsi" w:cstheme="majorBidi"/>
      <w:color w:val="1F3763" w:themeColor="accent1" w:themeShade="7F"/>
      <w:sz w:val="24"/>
      <w:szCs w:val="24"/>
    </w:rPr>
  </w:style>
  <w:style w:type="paragraph" w:customStyle="1" w:styleId="Nagwekuzasadnienia2">
    <w:name w:val="Nagłówek uzasadnienia 2"/>
    <w:basedOn w:val="Normalny"/>
    <w:link w:val="Nagwekuzasadnienia2Znak"/>
    <w:qFormat/>
    <w:rsid w:val="00325359"/>
    <w:pPr>
      <w:spacing w:after="160" w:line="259" w:lineRule="auto"/>
      <w:ind w:firstLine="0"/>
      <w:jc w:val="left"/>
    </w:pPr>
    <w:rPr>
      <w:b/>
      <w:bCs/>
    </w:rPr>
  </w:style>
  <w:style w:type="character" w:customStyle="1" w:styleId="Nagwekuzasadnienia2Znak">
    <w:name w:val="Nagłówek uzasadnienia 2 Znak"/>
    <w:basedOn w:val="Domylnaczcionkaakapitu"/>
    <w:link w:val="Nagwekuzasadnienia2"/>
    <w:rsid w:val="00325359"/>
    <w:rPr>
      <w:rFonts w:ascii="Times New Roman" w:hAnsi="Times New Roman" w:cs="Times New Roman"/>
      <w:b/>
      <w:bCs/>
    </w:rPr>
  </w:style>
  <w:style w:type="table" w:styleId="Tabela-Siatka">
    <w:name w:val="Table Grid"/>
    <w:basedOn w:val="Standardowy"/>
    <w:uiPriority w:val="39"/>
    <w:rsid w:val="00B5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C6C0C"/>
    <w:pPr>
      <w:spacing w:after="0" w:line="240" w:lineRule="auto"/>
    </w:pPr>
    <w:rPr>
      <w:rFonts w:eastAsiaTheme="minorEastAsia"/>
      <w:kern w:val="2"/>
      <w:sz w:val="24"/>
      <w:szCs w:val="24"/>
      <w:lang w:eastAsia="pl-PL"/>
      <w14:ligatures w14:val="standardContextual"/>
    </w:rPr>
    <w:tblPr>
      <w:tblCellMar>
        <w:top w:w="0" w:type="dxa"/>
        <w:left w:w="0" w:type="dxa"/>
        <w:bottom w:w="0" w:type="dxa"/>
        <w:right w:w="0" w:type="dxa"/>
      </w:tblCellMar>
    </w:tblPr>
  </w:style>
  <w:style w:type="paragraph" w:styleId="Poprawka">
    <w:name w:val="Revision"/>
    <w:hidden/>
    <w:uiPriority w:val="99"/>
    <w:semiHidden/>
    <w:rsid w:val="00E32F32"/>
    <w:pPr>
      <w:spacing w:after="0" w:line="240" w:lineRule="auto"/>
    </w:pPr>
    <w:rPr>
      <w:rFonts w:ascii="Times New Roman" w:hAnsi="Times New Roman" w:cs="Times New Roman"/>
    </w:rPr>
  </w:style>
  <w:style w:type="paragraph" w:styleId="Legenda">
    <w:name w:val="caption"/>
    <w:aliases w:val="Char,Podpis Tabeli,Kursywa,Legenda Znak Znak Znak,Legenda Znak Znak Znak Znak,Legenda Znak Znak Znak Znak Znak Znak,Legenda Znak Znak Znak Znak Znak Znak Znak,Legenda Znak Znak Znak Znak Znak Znak Znak Znak Znak Z,Podpis pod rysunkiem,LEGENDA"/>
    <w:basedOn w:val="Normalny"/>
    <w:next w:val="Normalny"/>
    <w:link w:val="LegendaZnak"/>
    <w:unhideWhenUsed/>
    <w:qFormat/>
    <w:rsid w:val="004C5999"/>
    <w:pPr>
      <w:spacing w:after="160" w:line="259" w:lineRule="auto"/>
      <w:ind w:firstLine="0"/>
    </w:pPr>
    <w:rPr>
      <w:b/>
      <w:bCs/>
      <w:sz w:val="18"/>
      <w:szCs w:val="18"/>
    </w:rPr>
  </w:style>
  <w:style w:type="paragraph" w:customStyle="1" w:styleId="Default">
    <w:name w:val="Default"/>
    <w:rsid w:val="00B325BC"/>
    <w:pPr>
      <w:autoSpaceDE w:val="0"/>
      <w:autoSpaceDN w:val="0"/>
      <w:adjustRightInd w:val="0"/>
      <w:spacing w:after="0" w:line="240" w:lineRule="auto"/>
    </w:pPr>
    <w:rPr>
      <w:rFonts w:ascii="Arial" w:eastAsia="Batang" w:hAnsi="Arial" w:cs="Arial"/>
      <w:color w:val="000000"/>
      <w:sz w:val="24"/>
      <w:szCs w:val="24"/>
    </w:rPr>
  </w:style>
  <w:style w:type="paragraph" w:styleId="Tekstpodstawowy">
    <w:name w:val="Body Text"/>
    <w:basedOn w:val="Normalny"/>
    <w:link w:val="TekstpodstawowyZnak"/>
    <w:uiPriority w:val="99"/>
    <w:semiHidden/>
    <w:unhideWhenUsed/>
    <w:rsid w:val="00286DA1"/>
    <w:pPr>
      <w:spacing w:after="120"/>
    </w:pPr>
  </w:style>
  <w:style w:type="character" w:customStyle="1" w:styleId="TekstpodstawowyZnak">
    <w:name w:val="Tekst podstawowy Znak"/>
    <w:basedOn w:val="Domylnaczcionkaakapitu"/>
    <w:link w:val="Tekstpodstawowy"/>
    <w:uiPriority w:val="99"/>
    <w:semiHidden/>
    <w:rsid w:val="00286DA1"/>
    <w:rPr>
      <w:rFonts w:ascii="Times New Roman" w:hAnsi="Times New Roman" w:cs="Times New Roman"/>
    </w:rPr>
  </w:style>
  <w:style w:type="character" w:customStyle="1" w:styleId="LegendaZnak">
    <w:name w:val="Legenda Znak"/>
    <w:aliases w:val="Char Znak,Podpis Tabeli Znak,Kursywa Znak,Legenda Znak Znak Znak Znak1,Legenda Znak Znak Znak Znak Znak,Legenda Znak Znak Znak Znak Znak Znak Znak1,Legenda Znak Znak Znak Znak Znak Znak Znak Znak,Podpis pod rysunkiem Znak,LEGENDA Znak"/>
    <w:basedOn w:val="Domylnaczcionkaakapitu"/>
    <w:link w:val="Legenda"/>
    <w:qFormat/>
    <w:rsid w:val="00A20CC8"/>
    <w:rPr>
      <w:rFonts w:ascii="Times New Roman" w:hAnsi="Times New Roman" w:cs="Times New Roman"/>
      <w:b/>
      <w:bCs/>
      <w:sz w:val="18"/>
      <w:szCs w:val="18"/>
    </w:rPr>
  </w:style>
  <w:style w:type="paragraph" w:styleId="NormalnyWeb">
    <w:name w:val="Normal (Web)"/>
    <w:basedOn w:val="Normalny"/>
    <w:uiPriority w:val="99"/>
    <w:semiHidden/>
    <w:unhideWhenUsed/>
    <w:rsid w:val="00BA6604"/>
    <w:rPr>
      <w:sz w:val="24"/>
      <w:szCs w:val="24"/>
    </w:rPr>
  </w:style>
  <w:style w:type="paragraph" w:styleId="Nagwekspisutreci">
    <w:name w:val="TOC Heading"/>
    <w:basedOn w:val="Nagwek1"/>
    <w:next w:val="Normalny"/>
    <w:uiPriority w:val="39"/>
    <w:unhideWhenUsed/>
    <w:qFormat/>
    <w:rsid w:val="007E51AE"/>
    <w:pPr>
      <w:keepNext/>
      <w:keepLines/>
      <w:spacing w:before="240" w:after="0" w:line="259" w:lineRule="auto"/>
      <w:ind w:firstLine="0"/>
      <w:jc w:val="left"/>
      <w:outlineLvl w:val="9"/>
    </w:pPr>
    <w:rPr>
      <w:rFonts w:asciiTheme="majorHAnsi" w:eastAsiaTheme="majorEastAsia" w:hAnsiTheme="majorHAnsi" w:cstheme="majorBidi"/>
      <w:color w:val="2F5496" w:themeColor="accent1" w:themeShade="BF"/>
      <w:sz w:val="32"/>
      <w:szCs w:val="32"/>
      <w:lang w:eastAsia="pl-PL"/>
    </w:rPr>
  </w:style>
  <w:style w:type="paragraph" w:styleId="Spistreci1">
    <w:name w:val="toc 1"/>
    <w:basedOn w:val="Normalny"/>
    <w:next w:val="Normalny"/>
    <w:autoRedefine/>
    <w:uiPriority w:val="39"/>
    <w:unhideWhenUsed/>
    <w:rsid w:val="007E51AE"/>
    <w:pPr>
      <w:spacing w:after="100"/>
    </w:pPr>
  </w:style>
  <w:style w:type="paragraph" w:styleId="Spistreci2">
    <w:name w:val="toc 2"/>
    <w:basedOn w:val="Normalny"/>
    <w:next w:val="Normalny"/>
    <w:autoRedefine/>
    <w:uiPriority w:val="39"/>
    <w:unhideWhenUsed/>
    <w:rsid w:val="007E51A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8206">
      <w:bodyDiv w:val="1"/>
      <w:marLeft w:val="0"/>
      <w:marRight w:val="0"/>
      <w:marTop w:val="0"/>
      <w:marBottom w:val="0"/>
      <w:divBdr>
        <w:top w:val="none" w:sz="0" w:space="0" w:color="auto"/>
        <w:left w:val="none" w:sz="0" w:space="0" w:color="auto"/>
        <w:bottom w:val="none" w:sz="0" w:space="0" w:color="auto"/>
        <w:right w:val="none" w:sz="0" w:space="0" w:color="auto"/>
      </w:divBdr>
      <w:divsChild>
        <w:div w:id="1318992547">
          <w:marLeft w:val="360"/>
          <w:marRight w:val="0"/>
          <w:marTop w:val="0"/>
          <w:marBottom w:val="72"/>
          <w:divBdr>
            <w:top w:val="none" w:sz="0" w:space="0" w:color="auto"/>
            <w:left w:val="none" w:sz="0" w:space="0" w:color="auto"/>
            <w:bottom w:val="none" w:sz="0" w:space="0" w:color="auto"/>
            <w:right w:val="none" w:sz="0" w:space="0" w:color="auto"/>
          </w:divBdr>
          <w:divsChild>
            <w:div w:id="1516462225">
              <w:marLeft w:val="0"/>
              <w:marRight w:val="0"/>
              <w:marTop w:val="0"/>
              <w:marBottom w:val="0"/>
              <w:divBdr>
                <w:top w:val="none" w:sz="0" w:space="0" w:color="auto"/>
                <w:left w:val="none" w:sz="0" w:space="0" w:color="auto"/>
                <w:bottom w:val="none" w:sz="0" w:space="0" w:color="auto"/>
                <w:right w:val="none" w:sz="0" w:space="0" w:color="auto"/>
              </w:divBdr>
            </w:div>
          </w:divsChild>
        </w:div>
        <w:div w:id="1551111182">
          <w:marLeft w:val="360"/>
          <w:marRight w:val="0"/>
          <w:marTop w:val="72"/>
          <w:marBottom w:val="72"/>
          <w:divBdr>
            <w:top w:val="none" w:sz="0" w:space="0" w:color="auto"/>
            <w:left w:val="none" w:sz="0" w:space="0" w:color="auto"/>
            <w:bottom w:val="none" w:sz="0" w:space="0" w:color="auto"/>
            <w:right w:val="none" w:sz="0" w:space="0" w:color="auto"/>
          </w:divBdr>
          <w:divsChild>
            <w:div w:id="1086151061">
              <w:marLeft w:val="0"/>
              <w:marRight w:val="0"/>
              <w:marTop w:val="0"/>
              <w:marBottom w:val="0"/>
              <w:divBdr>
                <w:top w:val="none" w:sz="0" w:space="0" w:color="auto"/>
                <w:left w:val="none" w:sz="0" w:space="0" w:color="auto"/>
                <w:bottom w:val="none" w:sz="0" w:space="0" w:color="auto"/>
                <w:right w:val="none" w:sz="0" w:space="0" w:color="auto"/>
              </w:divBdr>
            </w:div>
          </w:divsChild>
        </w:div>
        <w:div w:id="1948193790">
          <w:marLeft w:val="360"/>
          <w:marRight w:val="0"/>
          <w:marTop w:val="0"/>
          <w:marBottom w:val="72"/>
          <w:divBdr>
            <w:top w:val="none" w:sz="0" w:space="0" w:color="auto"/>
            <w:left w:val="none" w:sz="0" w:space="0" w:color="auto"/>
            <w:bottom w:val="none" w:sz="0" w:space="0" w:color="auto"/>
            <w:right w:val="none" w:sz="0" w:space="0" w:color="auto"/>
          </w:divBdr>
          <w:divsChild>
            <w:div w:id="2331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4101">
      <w:bodyDiv w:val="1"/>
      <w:marLeft w:val="0"/>
      <w:marRight w:val="0"/>
      <w:marTop w:val="0"/>
      <w:marBottom w:val="0"/>
      <w:divBdr>
        <w:top w:val="none" w:sz="0" w:space="0" w:color="auto"/>
        <w:left w:val="none" w:sz="0" w:space="0" w:color="auto"/>
        <w:bottom w:val="none" w:sz="0" w:space="0" w:color="auto"/>
        <w:right w:val="none" w:sz="0" w:space="0" w:color="auto"/>
      </w:divBdr>
      <w:divsChild>
        <w:div w:id="641933786">
          <w:marLeft w:val="360"/>
          <w:marRight w:val="0"/>
          <w:marTop w:val="0"/>
          <w:marBottom w:val="72"/>
          <w:divBdr>
            <w:top w:val="none" w:sz="0" w:space="0" w:color="auto"/>
            <w:left w:val="none" w:sz="0" w:space="0" w:color="auto"/>
            <w:bottom w:val="none" w:sz="0" w:space="0" w:color="auto"/>
            <w:right w:val="none" w:sz="0" w:space="0" w:color="auto"/>
          </w:divBdr>
          <w:divsChild>
            <w:div w:id="1031880312">
              <w:marLeft w:val="0"/>
              <w:marRight w:val="0"/>
              <w:marTop w:val="0"/>
              <w:marBottom w:val="0"/>
              <w:divBdr>
                <w:top w:val="none" w:sz="0" w:space="0" w:color="auto"/>
                <w:left w:val="none" w:sz="0" w:space="0" w:color="auto"/>
                <w:bottom w:val="none" w:sz="0" w:space="0" w:color="auto"/>
                <w:right w:val="none" w:sz="0" w:space="0" w:color="auto"/>
              </w:divBdr>
            </w:div>
          </w:divsChild>
        </w:div>
        <w:div w:id="694886473">
          <w:marLeft w:val="360"/>
          <w:marRight w:val="0"/>
          <w:marTop w:val="0"/>
          <w:marBottom w:val="72"/>
          <w:divBdr>
            <w:top w:val="none" w:sz="0" w:space="0" w:color="auto"/>
            <w:left w:val="none" w:sz="0" w:space="0" w:color="auto"/>
            <w:bottom w:val="none" w:sz="0" w:space="0" w:color="auto"/>
            <w:right w:val="none" w:sz="0" w:space="0" w:color="auto"/>
          </w:divBdr>
          <w:divsChild>
            <w:div w:id="1403983397">
              <w:marLeft w:val="0"/>
              <w:marRight w:val="0"/>
              <w:marTop w:val="0"/>
              <w:marBottom w:val="0"/>
              <w:divBdr>
                <w:top w:val="none" w:sz="0" w:space="0" w:color="auto"/>
                <w:left w:val="none" w:sz="0" w:space="0" w:color="auto"/>
                <w:bottom w:val="none" w:sz="0" w:space="0" w:color="auto"/>
                <w:right w:val="none" w:sz="0" w:space="0" w:color="auto"/>
              </w:divBdr>
            </w:div>
          </w:divsChild>
        </w:div>
        <w:div w:id="735249263">
          <w:marLeft w:val="360"/>
          <w:marRight w:val="0"/>
          <w:marTop w:val="0"/>
          <w:marBottom w:val="72"/>
          <w:divBdr>
            <w:top w:val="none" w:sz="0" w:space="0" w:color="auto"/>
            <w:left w:val="none" w:sz="0" w:space="0" w:color="auto"/>
            <w:bottom w:val="none" w:sz="0" w:space="0" w:color="auto"/>
            <w:right w:val="none" w:sz="0" w:space="0" w:color="auto"/>
          </w:divBdr>
          <w:divsChild>
            <w:div w:id="542210301">
              <w:marLeft w:val="0"/>
              <w:marRight w:val="0"/>
              <w:marTop w:val="0"/>
              <w:marBottom w:val="0"/>
              <w:divBdr>
                <w:top w:val="none" w:sz="0" w:space="0" w:color="auto"/>
                <w:left w:val="none" w:sz="0" w:space="0" w:color="auto"/>
                <w:bottom w:val="none" w:sz="0" w:space="0" w:color="auto"/>
                <w:right w:val="none" w:sz="0" w:space="0" w:color="auto"/>
              </w:divBdr>
            </w:div>
          </w:divsChild>
        </w:div>
        <w:div w:id="863831932">
          <w:marLeft w:val="360"/>
          <w:marRight w:val="0"/>
          <w:marTop w:val="0"/>
          <w:marBottom w:val="72"/>
          <w:divBdr>
            <w:top w:val="none" w:sz="0" w:space="0" w:color="auto"/>
            <w:left w:val="none" w:sz="0" w:space="0" w:color="auto"/>
            <w:bottom w:val="none" w:sz="0" w:space="0" w:color="auto"/>
            <w:right w:val="none" w:sz="0" w:space="0" w:color="auto"/>
          </w:divBdr>
          <w:divsChild>
            <w:div w:id="308634375">
              <w:marLeft w:val="0"/>
              <w:marRight w:val="0"/>
              <w:marTop w:val="0"/>
              <w:marBottom w:val="0"/>
              <w:divBdr>
                <w:top w:val="none" w:sz="0" w:space="0" w:color="auto"/>
                <w:left w:val="none" w:sz="0" w:space="0" w:color="auto"/>
                <w:bottom w:val="none" w:sz="0" w:space="0" w:color="auto"/>
                <w:right w:val="none" w:sz="0" w:space="0" w:color="auto"/>
              </w:divBdr>
            </w:div>
          </w:divsChild>
        </w:div>
        <w:div w:id="883101972">
          <w:marLeft w:val="360"/>
          <w:marRight w:val="0"/>
          <w:marTop w:val="0"/>
          <w:marBottom w:val="72"/>
          <w:divBdr>
            <w:top w:val="none" w:sz="0" w:space="0" w:color="auto"/>
            <w:left w:val="none" w:sz="0" w:space="0" w:color="auto"/>
            <w:bottom w:val="none" w:sz="0" w:space="0" w:color="auto"/>
            <w:right w:val="none" w:sz="0" w:space="0" w:color="auto"/>
          </w:divBdr>
          <w:divsChild>
            <w:div w:id="772555722">
              <w:marLeft w:val="0"/>
              <w:marRight w:val="0"/>
              <w:marTop w:val="0"/>
              <w:marBottom w:val="0"/>
              <w:divBdr>
                <w:top w:val="none" w:sz="0" w:space="0" w:color="auto"/>
                <w:left w:val="none" w:sz="0" w:space="0" w:color="auto"/>
                <w:bottom w:val="none" w:sz="0" w:space="0" w:color="auto"/>
                <w:right w:val="none" w:sz="0" w:space="0" w:color="auto"/>
              </w:divBdr>
            </w:div>
          </w:divsChild>
        </w:div>
        <w:div w:id="924336574">
          <w:marLeft w:val="360"/>
          <w:marRight w:val="0"/>
          <w:marTop w:val="0"/>
          <w:marBottom w:val="72"/>
          <w:divBdr>
            <w:top w:val="none" w:sz="0" w:space="0" w:color="auto"/>
            <w:left w:val="none" w:sz="0" w:space="0" w:color="auto"/>
            <w:bottom w:val="none" w:sz="0" w:space="0" w:color="auto"/>
            <w:right w:val="none" w:sz="0" w:space="0" w:color="auto"/>
          </w:divBdr>
          <w:divsChild>
            <w:div w:id="226571586">
              <w:marLeft w:val="0"/>
              <w:marRight w:val="0"/>
              <w:marTop w:val="0"/>
              <w:marBottom w:val="0"/>
              <w:divBdr>
                <w:top w:val="none" w:sz="0" w:space="0" w:color="auto"/>
                <w:left w:val="none" w:sz="0" w:space="0" w:color="auto"/>
                <w:bottom w:val="none" w:sz="0" w:space="0" w:color="auto"/>
                <w:right w:val="none" w:sz="0" w:space="0" w:color="auto"/>
              </w:divBdr>
            </w:div>
          </w:divsChild>
        </w:div>
        <w:div w:id="1105424824">
          <w:marLeft w:val="360"/>
          <w:marRight w:val="0"/>
          <w:marTop w:val="0"/>
          <w:marBottom w:val="72"/>
          <w:divBdr>
            <w:top w:val="none" w:sz="0" w:space="0" w:color="auto"/>
            <w:left w:val="none" w:sz="0" w:space="0" w:color="auto"/>
            <w:bottom w:val="none" w:sz="0" w:space="0" w:color="auto"/>
            <w:right w:val="none" w:sz="0" w:space="0" w:color="auto"/>
          </w:divBdr>
          <w:divsChild>
            <w:div w:id="1208907269">
              <w:marLeft w:val="0"/>
              <w:marRight w:val="0"/>
              <w:marTop w:val="0"/>
              <w:marBottom w:val="0"/>
              <w:divBdr>
                <w:top w:val="none" w:sz="0" w:space="0" w:color="auto"/>
                <w:left w:val="none" w:sz="0" w:space="0" w:color="auto"/>
                <w:bottom w:val="none" w:sz="0" w:space="0" w:color="auto"/>
                <w:right w:val="none" w:sz="0" w:space="0" w:color="auto"/>
              </w:divBdr>
            </w:div>
          </w:divsChild>
        </w:div>
        <w:div w:id="1129935283">
          <w:marLeft w:val="360"/>
          <w:marRight w:val="0"/>
          <w:marTop w:val="0"/>
          <w:marBottom w:val="72"/>
          <w:divBdr>
            <w:top w:val="none" w:sz="0" w:space="0" w:color="auto"/>
            <w:left w:val="none" w:sz="0" w:space="0" w:color="auto"/>
            <w:bottom w:val="none" w:sz="0" w:space="0" w:color="auto"/>
            <w:right w:val="none" w:sz="0" w:space="0" w:color="auto"/>
          </w:divBdr>
          <w:divsChild>
            <w:div w:id="804545731">
              <w:marLeft w:val="0"/>
              <w:marRight w:val="0"/>
              <w:marTop w:val="0"/>
              <w:marBottom w:val="0"/>
              <w:divBdr>
                <w:top w:val="none" w:sz="0" w:space="0" w:color="auto"/>
                <w:left w:val="none" w:sz="0" w:space="0" w:color="auto"/>
                <w:bottom w:val="none" w:sz="0" w:space="0" w:color="auto"/>
                <w:right w:val="none" w:sz="0" w:space="0" w:color="auto"/>
              </w:divBdr>
            </w:div>
          </w:divsChild>
        </w:div>
        <w:div w:id="1647975597">
          <w:marLeft w:val="360"/>
          <w:marRight w:val="0"/>
          <w:marTop w:val="0"/>
          <w:marBottom w:val="72"/>
          <w:divBdr>
            <w:top w:val="none" w:sz="0" w:space="0" w:color="auto"/>
            <w:left w:val="none" w:sz="0" w:space="0" w:color="auto"/>
            <w:bottom w:val="none" w:sz="0" w:space="0" w:color="auto"/>
            <w:right w:val="none" w:sz="0" w:space="0" w:color="auto"/>
          </w:divBdr>
          <w:divsChild>
            <w:div w:id="491067156">
              <w:marLeft w:val="0"/>
              <w:marRight w:val="0"/>
              <w:marTop w:val="0"/>
              <w:marBottom w:val="0"/>
              <w:divBdr>
                <w:top w:val="none" w:sz="0" w:space="0" w:color="auto"/>
                <w:left w:val="none" w:sz="0" w:space="0" w:color="auto"/>
                <w:bottom w:val="none" w:sz="0" w:space="0" w:color="auto"/>
                <w:right w:val="none" w:sz="0" w:space="0" w:color="auto"/>
              </w:divBdr>
            </w:div>
          </w:divsChild>
        </w:div>
        <w:div w:id="1715885841">
          <w:marLeft w:val="360"/>
          <w:marRight w:val="0"/>
          <w:marTop w:val="0"/>
          <w:marBottom w:val="72"/>
          <w:divBdr>
            <w:top w:val="none" w:sz="0" w:space="0" w:color="auto"/>
            <w:left w:val="none" w:sz="0" w:space="0" w:color="auto"/>
            <w:bottom w:val="none" w:sz="0" w:space="0" w:color="auto"/>
            <w:right w:val="none" w:sz="0" w:space="0" w:color="auto"/>
          </w:divBdr>
          <w:divsChild>
            <w:div w:id="733551687">
              <w:marLeft w:val="0"/>
              <w:marRight w:val="0"/>
              <w:marTop w:val="0"/>
              <w:marBottom w:val="0"/>
              <w:divBdr>
                <w:top w:val="none" w:sz="0" w:space="0" w:color="auto"/>
                <w:left w:val="none" w:sz="0" w:space="0" w:color="auto"/>
                <w:bottom w:val="none" w:sz="0" w:space="0" w:color="auto"/>
                <w:right w:val="none" w:sz="0" w:space="0" w:color="auto"/>
              </w:divBdr>
            </w:div>
          </w:divsChild>
        </w:div>
        <w:div w:id="1854757324">
          <w:marLeft w:val="360"/>
          <w:marRight w:val="0"/>
          <w:marTop w:val="0"/>
          <w:marBottom w:val="72"/>
          <w:divBdr>
            <w:top w:val="none" w:sz="0" w:space="0" w:color="auto"/>
            <w:left w:val="none" w:sz="0" w:space="0" w:color="auto"/>
            <w:bottom w:val="none" w:sz="0" w:space="0" w:color="auto"/>
            <w:right w:val="none" w:sz="0" w:space="0" w:color="auto"/>
          </w:divBdr>
          <w:divsChild>
            <w:div w:id="668599122">
              <w:marLeft w:val="0"/>
              <w:marRight w:val="0"/>
              <w:marTop w:val="0"/>
              <w:marBottom w:val="0"/>
              <w:divBdr>
                <w:top w:val="none" w:sz="0" w:space="0" w:color="auto"/>
                <w:left w:val="none" w:sz="0" w:space="0" w:color="auto"/>
                <w:bottom w:val="none" w:sz="0" w:space="0" w:color="auto"/>
                <w:right w:val="none" w:sz="0" w:space="0" w:color="auto"/>
              </w:divBdr>
            </w:div>
          </w:divsChild>
        </w:div>
        <w:div w:id="1868251868">
          <w:marLeft w:val="360"/>
          <w:marRight w:val="0"/>
          <w:marTop w:val="72"/>
          <w:marBottom w:val="72"/>
          <w:divBdr>
            <w:top w:val="none" w:sz="0" w:space="0" w:color="auto"/>
            <w:left w:val="none" w:sz="0" w:space="0" w:color="auto"/>
            <w:bottom w:val="none" w:sz="0" w:space="0" w:color="auto"/>
            <w:right w:val="none" w:sz="0" w:space="0" w:color="auto"/>
          </w:divBdr>
          <w:divsChild>
            <w:div w:id="1971208359">
              <w:marLeft w:val="0"/>
              <w:marRight w:val="0"/>
              <w:marTop w:val="0"/>
              <w:marBottom w:val="0"/>
              <w:divBdr>
                <w:top w:val="none" w:sz="0" w:space="0" w:color="auto"/>
                <w:left w:val="none" w:sz="0" w:space="0" w:color="auto"/>
                <w:bottom w:val="none" w:sz="0" w:space="0" w:color="auto"/>
                <w:right w:val="none" w:sz="0" w:space="0" w:color="auto"/>
              </w:divBdr>
            </w:div>
          </w:divsChild>
        </w:div>
        <w:div w:id="2124032573">
          <w:marLeft w:val="360"/>
          <w:marRight w:val="0"/>
          <w:marTop w:val="0"/>
          <w:marBottom w:val="72"/>
          <w:divBdr>
            <w:top w:val="none" w:sz="0" w:space="0" w:color="auto"/>
            <w:left w:val="none" w:sz="0" w:space="0" w:color="auto"/>
            <w:bottom w:val="none" w:sz="0" w:space="0" w:color="auto"/>
            <w:right w:val="none" w:sz="0" w:space="0" w:color="auto"/>
          </w:divBdr>
          <w:divsChild>
            <w:div w:id="11699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990">
      <w:bodyDiv w:val="1"/>
      <w:marLeft w:val="0"/>
      <w:marRight w:val="0"/>
      <w:marTop w:val="0"/>
      <w:marBottom w:val="0"/>
      <w:divBdr>
        <w:top w:val="none" w:sz="0" w:space="0" w:color="auto"/>
        <w:left w:val="none" w:sz="0" w:space="0" w:color="auto"/>
        <w:bottom w:val="none" w:sz="0" w:space="0" w:color="auto"/>
        <w:right w:val="none" w:sz="0" w:space="0" w:color="auto"/>
      </w:divBdr>
      <w:divsChild>
        <w:div w:id="3212481">
          <w:marLeft w:val="0"/>
          <w:marRight w:val="0"/>
          <w:marTop w:val="72"/>
          <w:marBottom w:val="0"/>
          <w:divBdr>
            <w:top w:val="none" w:sz="0" w:space="0" w:color="auto"/>
            <w:left w:val="none" w:sz="0" w:space="0" w:color="auto"/>
            <w:bottom w:val="none" w:sz="0" w:space="0" w:color="auto"/>
            <w:right w:val="none" w:sz="0" w:space="0" w:color="auto"/>
          </w:divBdr>
          <w:divsChild>
            <w:div w:id="1501383328">
              <w:marLeft w:val="0"/>
              <w:marRight w:val="0"/>
              <w:marTop w:val="0"/>
              <w:marBottom w:val="0"/>
              <w:divBdr>
                <w:top w:val="none" w:sz="0" w:space="0" w:color="auto"/>
                <w:left w:val="none" w:sz="0" w:space="0" w:color="auto"/>
                <w:bottom w:val="none" w:sz="0" w:space="0" w:color="auto"/>
                <w:right w:val="none" w:sz="0" w:space="0" w:color="auto"/>
              </w:divBdr>
            </w:div>
          </w:divsChild>
        </w:div>
        <w:div w:id="236861511">
          <w:marLeft w:val="0"/>
          <w:marRight w:val="0"/>
          <w:marTop w:val="72"/>
          <w:marBottom w:val="0"/>
          <w:divBdr>
            <w:top w:val="none" w:sz="0" w:space="0" w:color="auto"/>
            <w:left w:val="none" w:sz="0" w:space="0" w:color="auto"/>
            <w:bottom w:val="none" w:sz="0" w:space="0" w:color="auto"/>
            <w:right w:val="none" w:sz="0" w:space="0" w:color="auto"/>
          </w:divBdr>
          <w:divsChild>
            <w:div w:id="1186090645">
              <w:marLeft w:val="360"/>
              <w:marRight w:val="0"/>
              <w:marTop w:val="72"/>
              <w:marBottom w:val="72"/>
              <w:divBdr>
                <w:top w:val="none" w:sz="0" w:space="0" w:color="auto"/>
                <w:left w:val="none" w:sz="0" w:space="0" w:color="auto"/>
                <w:bottom w:val="none" w:sz="0" w:space="0" w:color="auto"/>
                <w:right w:val="none" w:sz="0" w:space="0" w:color="auto"/>
              </w:divBdr>
              <w:divsChild>
                <w:div w:id="450632511">
                  <w:marLeft w:val="0"/>
                  <w:marRight w:val="0"/>
                  <w:marTop w:val="0"/>
                  <w:marBottom w:val="0"/>
                  <w:divBdr>
                    <w:top w:val="none" w:sz="0" w:space="0" w:color="auto"/>
                    <w:left w:val="none" w:sz="0" w:space="0" w:color="auto"/>
                    <w:bottom w:val="none" w:sz="0" w:space="0" w:color="auto"/>
                    <w:right w:val="none" w:sz="0" w:space="0" w:color="auto"/>
                  </w:divBdr>
                </w:div>
              </w:divsChild>
            </w:div>
            <w:div w:id="1280603028">
              <w:marLeft w:val="0"/>
              <w:marRight w:val="0"/>
              <w:marTop w:val="0"/>
              <w:marBottom w:val="0"/>
              <w:divBdr>
                <w:top w:val="none" w:sz="0" w:space="0" w:color="auto"/>
                <w:left w:val="none" w:sz="0" w:space="0" w:color="auto"/>
                <w:bottom w:val="none" w:sz="0" w:space="0" w:color="auto"/>
                <w:right w:val="none" w:sz="0" w:space="0" w:color="auto"/>
              </w:divBdr>
            </w:div>
            <w:div w:id="2036886572">
              <w:marLeft w:val="360"/>
              <w:marRight w:val="0"/>
              <w:marTop w:val="0"/>
              <w:marBottom w:val="72"/>
              <w:divBdr>
                <w:top w:val="none" w:sz="0" w:space="0" w:color="auto"/>
                <w:left w:val="none" w:sz="0" w:space="0" w:color="auto"/>
                <w:bottom w:val="none" w:sz="0" w:space="0" w:color="auto"/>
                <w:right w:val="none" w:sz="0" w:space="0" w:color="auto"/>
              </w:divBdr>
              <w:divsChild>
                <w:div w:id="11456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1202">
          <w:marLeft w:val="0"/>
          <w:marRight w:val="0"/>
          <w:marTop w:val="72"/>
          <w:marBottom w:val="0"/>
          <w:divBdr>
            <w:top w:val="none" w:sz="0" w:space="0" w:color="auto"/>
            <w:left w:val="none" w:sz="0" w:space="0" w:color="auto"/>
            <w:bottom w:val="none" w:sz="0" w:space="0" w:color="auto"/>
            <w:right w:val="none" w:sz="0" w:space="0" w:color="auto"/>
          </w:divBdr>
          <w:divsChild>
            <w:div w:id="106391430">
              <w:marLeft w:val="360"/>
              <w:marRight w:val="0"/>
              <w:marTop w:val="0"/>
              <w:marBottom w:val="72"/>
              <w:divBdr>
                <w:top w:val="none" w:sz="0" w:space="0" w:color="auto"/>
                <w:left w:val="none" w:sz="0" w:space="0" w:color="auto"/>
                <w:bottom w:val="none" w:sz="0" w:space="0" w:color="auto"/>
                <w:right w:val="none" w:sz="0" w:space="0" w:color="auto"/>
              </w:divBdr>
              <w:divsChild>
                <w:div w:id="902104064">
                  <w:marLeft w:val="0"/>
                  <w:marRight w:val="0"/>
                  <w:marTop w:val="0"/>
                  <w:marBottom w:val="0"/>
                  <w:divBdr>
                    <w:top w:val="none" w:sz="0" w:space="0" w:color="auto"/>
                    <w:left w:val="none" w:sz="0" w:space="0" w:color="auto"/>
                    <w:bottom w:val="none" w:sz="0" w:space="0" w:color="auto"/>
                    <w:right w:val="none" w:sz="0" w:space="0" w:color="auto"/>
                  </w:divBdr>
                </w:div>
              </w:divsChild>
            </w:div>
            <w:div w:id="531529599">
              <w:marLeft w:val="360"/>
              <w:marRight w:val="0"/>
              <w:marTop w:val="72"/>
              <w:marBottom w:val="72"/>
              <w:divBdr>
                <w:top w:val="none" w:sz="0" w:space="0" w:color="auto"/>
                <w:left w:val="none" w:sz="0" w:space="0" w:color="auto"/>
                <w:bottom w:val="none" w:sz="0" w:space="0" w:color="auto"/>
                <w:right w:val="none" w:sz="0" w:space="0" w:color="auto"/>
              </w:divBdr>
              <w:divsChild>
                <w:div w:id="1872062485">
                  <w:marLeft w:val="0"/>
                  <w:marRight w:val="0"/>
                  <w:marTop w:val="0"/>
                  <w:marBottom w:val="0"/>
                  <w:divBdr>
                    <w:top w:val="none" w:sz="0" w:space="0" w:color="auto"/>
                    <w:left w:val="none" w:sz="0" w:space="0" w:color="auto"/>
                    <w:bottom w:val="none" w:sz="0" w:space="0" w:color="auto"/>
                    <w:right w:val="none" w:sz="0" w:space="0" w:color="auto"/>
                  </w:divBdr>
                </w:div>
              </w:divsChild>
            </w:div>
            <w:div w:id="852957087">
              <w:marLeft w:val="360"/>
              <w:marRight w:val="0"/>
              <w:marTop w:val="0"/>
              <w:marBottom w:val="72"/>
              <w:divBdr>
                <w:top w:val="none" w:sz="0" w:space="0" w:color="auto"/>
                <w:left w:val="none" w:sz="0" w:space="0" w:color="auto"/>
                <w:bottom w:val="none" w:sz="0" w:space="0" w:color="auto"/>
                <w:right w:val="none" w:sz="0" w:space="0" w:color="auto"/>
              </w:divBdr>
              <w:divsChild>
                <w:div w:id="1378314802">
                  <w:marLeft w:val="0"/>
                  <w:marRight w:val="0"/>
                  <w:marTop w:val="0"/>
                  <w:marBottom w:val="0"/>
                  <w:divBdr>
                    <w:top w:val="none" w:sz="0" w:space="0" w:color="auto"/>
                    <w:left w:val="none" w:sz="0" w:space="0" w:color="auto"/>
                    <w:bottom w:val="none" w:sz="0" w:space="0" w:color="auto"/>
                    <w:right w:val="none" w:sz="0" w:space="0" w:color="auto"/>
                  </w:divBdr>
                </w:div>
              </w:divsChild>
            </w:div>
            <w:div w:id="1477644439">
              <w:marLeft w:val="0"/>
              <w:marRight w:val="0"/>
              <w:marTop w:val="0"/>
              <w:marBottom w:val="0"/>
              <w:divBdr>
                <w:top w:val="none" w:sz="0" w:space="0" w:color="auto"/>
                <w:left w:val="none" w:sz="0" w:space="0" w:color="auto"/>
                <w:bottom w:val="none" w:sz="0" w:space="0" w:color="auto"/>
                <w:right w:val="none" w:sz="0" w:space="0" w:color="auto"/>
              </w:divBdr>
            </w:div>
          </w:divsChild>
        </w:div>
        <w:div w:id="751395562">
          <w:marLeft w:val="0"/>
          <w:marRight w:val="0"/>
          <w:marTop w:val="72"/>
          <w:marBottom w:val="0"/>
          <w:divBdr>
            <w:top w:val="none" w:sz="0" w:space="0" w:color="auto"/>
            <w:left w:val="none" w:sz="0" w:space="0" w:color="auto"/>
            <w:bottom w:val="none" w:sz="0" w:space="0" w:color="auto"/>
            <w:right w:val="none" w:sz="0" w:space="0" w:color="auto"/>
          </w:divBdr>
          <w:divsChild>
            <w:div w:id="1054961830">
              <w:marLeft w:val="0"/>
              <w:marRight w:val="0"/>
              <w:marTop w:val="0"/>
              <w:marBottom w:val="0"/>
              <w:divBdr>
                <w:top w:val="none" w:sz="0" w:space="0" w:color="auto"/>
                <w:left w:val="none" w:sz="0" w:space="0" w:color="auto"/>
                <w:bottom w:val="none" w:sz="0" w:space="0" w:color="auto"/>
                <w:right w:val="none" w:sz="0" w:space="0" w:color="auto"/>
              </w:divBdr>
            </w:div>
          </w:divsChild>
        </w:div>
        <w:div w:id="940800807">
          <w:marLeft w:val="0"/>
          <w:marRight w:val="0"/>
          <w:marTop w:val="72"/>
          <w:marBottom w:val="0"/>
          <w:divBdr>
            <w:top w:val="none" w:sz="0" w:space="0" w:color="auto"/>
            <w:left w:val="none" w:sz="0" w:space="0" w:color="auto"/>
            <w:bottom w:val="none" w:sz="0" w:space="0" w:color="auto"/>
            <w:right w:val="none" w:sz="0" w:space="0" w:color="auto"/>
          </w:divBdr>
          <w:divsChild>
            <w:div w:id="237641481">
              <w:marLeft w:val="360"/>
              <w:marRight w:val="0"/>
              <w:marTop w:val="0"/>
              <w:marBottom w:val="72"/>
              <w:divBdr>
                <w:top w:val="none" w:sz="0" w:space="0" w:color="auto"/>
                <w:left w:val="none" w:sz="0" w:space="0" w:color="auto"/>
                <w:bottom w:val="none" w:sz="0" w:space="0" w:color="auto"/>
                <w:right w:val="none" w:sz="0" w:space="0" w:color="auto"/>
              </w:divBdr>
              <w:divsChild>
                <w:div w:id="379786615">
                  <w:marLeft w:val="0"/>
                  <w:marRight w:val="0"/>
                  <w:marTop w:val="0"/>
                  <w:marBottom w:val="0"/>
                  <w:divBdr>
                    <w:top w:val="none" w:sz="0" w:space="0" w:color="auto"/>
                    <w:left w:val="none" w:sz="0" w:space="0" w:color="auto"/>
                    <w:bottom w:val="none" w:sz="0" w:space="0" w:color="auto"/>
                    <w:right w:val="none" w:sz="0" w:space="0" w:color="auto"/>
                  </w:divBdr>
                </w:div>
              </w:divsChild>
            </w:div>
            <w:div w:id="379210688">
              <w:marLeft w:val="0"/>
              <w:marRight w:val="0"/>
              <w:marTop w:val="0"/>
              <w:marBottom w:val="0"/>
              <w:divBdr>
                <w:top w:val="none" w:sz="0" w:space="0" w:color="auto"/>
                <w:left w:val="none" w:sz="0" w:space="0" w:color="auto"/>
                <w:bottom w:val="none" w:sz="0" w:space="0" w:color="auto"/>
                <w:right w:val="none" w:sz="0" w:space="0" w:color="auto"/>
              </w:divBdr>
            </w:div>
            <w:div w:id="1727876829">
              <w:marLeft w:val="360"/>
              <w:marRight w:val="0"/>
              <w:marTop w:val="72"/>
              <w:marBottom w:val="72"/>
              <w:divBdr>
                <w:top w:val="none" w:sz="0" w:space="0" w:color="auto"/>
                <w:left w:val="none" w:sz="0" w:space="0" w:color="auto"/>
                <w:bottom w:val="none" w:sz="0" w:space="0" w:color="auto"/>
                <w:right w:val="none" w:sz="0" w:space="0" w:color="auto"/>
              </w:divBdr>
              <w:divsChild>
                <w:div w:id="447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490">
          <w:marLeft w:val="0"/>
          <w:marRight w:val="0"/>
          <w:marTop w:val="72"/>
          <w:marBottom w:val="0"/>
          <w:divBdr>
            <w:top w:val="none" w:sz="0" w:space="0" w:color="auto"/>
            <w:left w:val="none" w:sz="0" w:space="0" w:color="auto"/>
            <w:bottom w:val="none" w:sz="0" w:space="0" w:color="auto"/>
            <w:right w:val="none" w:sz="0" w:space="0" w:color="auto"/>
          </w:divBdr>
          <w:divsChild>
            <w:div w:id="32314926">
              <w:marLeft w:val="360"/>
              <w:marRight w:val="0"/>
              <w:marTop w:val="72"/>
              <w:marBottom w:val="72"/>
              <w:divBdr>
                <w:top w:val="none" w:sz="0" w:space="0" w:color="auto"/>
                <w:left w:val="none" w:sz="0" w:space="0" w:color="auto"/>
                <w:bottom w:val="none" w:sz="0" w:space="0" w:color="auto"/>
                <w:right w:val="none" w:sz="0" w:space="0" w:color="auto"/>
              </w:divBdr>
              <w:divsChild>
                <w:div w:id="231159862">
                  <w:marLeft w:val="0"/>
                  <w:marRight w:val="0"/>
                  <w:marTop w:val="0"/>
                  <w:marBottom w:val="0"/>
                  <w:divBdr>
                    <w:top w:val="none" w:sz="0" w:space="0" w:color="auto"/>
                    <w:left w:val="none" w:sz="0" w:space="0" w:color="auto"/>
                    <w:bottom w:val="none" w:sz="0" w:space="0" w:color="auto"/>
                    <w:right w:val="none" w:sz="0" w:space="0" w:color="auto"/>
                  </w:divBdr>
                </w:div>
              </w:divsChild>
            </w:div>
            <w:div w:id="538665688">
              <w:marLeft w:val="0"/>
              <w:marRight w:val="0"/>
              <w:marTop w:val="0"/>
              <w:marBottom w:val="0"/>
              <w:divBdr>
                <w:top w:val="none" w:sz="0" w:space="0" w:color="auto"/>
                <w:left w:val="none" w:sz="0" w:space="0" w:color="auto"/>
                <w:bottom w:val="none" w:sz="0" w:space="0" w:color="auto"/>
                <w:right w:val="none" w:sz="0" w:space="0" w:color="auto"/>
              </w:divBdr>
            </w:div>
            <w:div w:id="1008215331">
              <w:marLeft w:val="360"/>
              <w:marRight w:val="0"/>
              <w:marTop w:val="0"/>
              <w:marBottom w:val="72"/>
              <w:divBdr>
                <w:top w:val="none" w:sz="0" w:space="0" w:color="auto"/>
                <w:left w:val="none" w:sz="0" w:space="0" w:color="auto"/>
                <w:bottom w:val="none" w:sz="0" w:space="0" w:color="auto"/>
                <w:right w:val="none" w:sz="0" w:space="0" w:color="auto"/>
              </w:divBdr>
              <w:divsChild>
                <w:div w:id="19291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2264">
          <w:marLeft w:val="0"/>
          <w:marRight w:val="0"/>
          <w:marTop w:val="72"/>
          <w:marBottom w:val="0"/>
          <w:divBdr>
            <w:top w:val="none" w:sz="0" w:space="0" w:color="auto"/>
            <w:left w:val="none" w:sz="0" w:space="0" w:color="auto"/>
            <w:bottom w:val="none" w:sz="0" w:space="0" w:color="auto"/>
            <w:right w:val="none" w:sz="0" w:space="0" w:color="auto"/>
          </w:divBdr>
          <w:divsChild>
            <w:div w:id="1922713237">
              <w:marLeft w:val="0"/>
              <w:marRight w:val="0"/>
              <w:marTop w:val="0"/>
              <w:marBottom w:val="0"/>
              <w:divBdr>
                <w:top w:val="none" w:sz="0" w:space="0" w:color="auto"/>
                <w:left w:val="none" w:sz="0" w:space="0" w:color="auto"/>
                <w:bottom w:val="none" w:sz="0" w:space="0" w:color="auto"/>
                <w:right w:val="none" w:sz="0" w:space="0" w:color="auto"/>
              </w:divBdr>
            </w:div>
          </w:divsChild>
        </w:div>
        <w:div w:id="2029865488">
          <w:marLeft w:val="0"/>
          <w:marRight w:val="0"/>
          <w:marTop w:val="72"/>
          <w:marBottom w:val="0"/>
          <w:divBdr>
            <w:top w:val="none" w:sz="0" w:space="0" w:color="auto"/>
            <w:left w:val="none" w:sz="0" w:space="0" w:color="auto"/>
            <w:bottom w:val="none" w:sz="0" w:space="0" w:color="auto"/>
            <w:right w:val="none" w:sz="0" w:space="0" w:color="auto"/>
          </w:divBdr>
          <w:divsChild>
            <w:div w:id="77095950">
              <w:marLeft w:val="0"/>
              <w:marRight w:val="0"/>
              <w:marTop w:val="0"/>
              <w:marBottom w:val="0"/>
              <w:divBdr>
                <w:top w:val="none" w:sz="0" w:space="0" w:color="auto"/>
                <w:left w:val="none" w:sz="0" w:space="0" w:color="auto"/>
                <w:bottom w:val="none" w:sz="0" w:space="0" w:color="auto"/>
                <w:right w:val="none" w:sz="0" w:space="0" w:color="auto"/>
              </w:divBdr>
            </w:div>
            <w:div w:id="896621820">
              <w:marLeft w:val="360"/>
              <w:marRight w:val="0"/>
              <w:marTop w:val="0"/>
              <w:marBottom w:val="72"/>
              <w:divBdr>
                <w:top w:val="none" w:sz="0" w:space="0" w:color="auto"/>
                <w:left w:val="none" w:sz="0" w:space="0" w:color="auto"/>
                <w:bottom w:val="none" w:sz="0" w:space="0" w:color="auto"/>
                <w:right w:val="none" w:sz="0" w:space="0" w:color="auto"/>
              </w:divBdr>
              <w:divsChild>
                <w:div w:id="580720977">
                  <w:marLeft w:val="0"/>
                  <w:marRight w:val="0"/>
                  <w:marTop w:val="0"/>
                  <w:marBottom w:val="0"/>
                  <w:divBdr>
                    <w:top w:val="none" w:sz="0" w:space="0" w:color="auto"/>
                    <w:left w:val="none" w:sz="0" w:space="0" w:color="auto"/>
                    <w:bottom w:val="none" w:sz="0" w:space="0" w:color="auto"/>
                    <w:right w:val="none" w:sz="0" w:space="0" w:color="auto"/>
                  </w:divBdr>
                </w:div>
              </w:divsChild>
            </w:div>
            <w:div w:id="962728859">
              <w:marLeft w:val="360"/>
              <w:marRight w:val="0"/>
              <w:marTop w:val="0"/>
              <w:marBottom w:val="72"/>
              <w:divBdr>
                <w:top w:val="none" w:sz="0" w:space="0" w:color="auto"/>
                <w:left w:val="none" w:sz="0" w:space="0" w:color="auto"/>
                <w:bottom w:val="none" w:sz="0" w:space="0" w:color="auto"/>
                <w:right w:val="none" w:sz="0" w:space="0" w:color="auto"/>
              </w:divBdr>
              <w:divsChild>
                <w:div w:id="1403529117">
                  <w:marLeft w:val="0"/>
                  <w:marRight w:val="0"/>
                  <w:marTop w:val="0"/>
                  <w:marBottom w:val="0"/>
                  <w:divBdr>
                    <w:top w:val="none" w:sz="0" w:space="0" w:color="auto"/>
                    <w:left w:val="none" w:sz="0" w:space="0" w:color="auto"/>
                    <w:bottom w:val="none" w:sz="0" w:space="0" w:color="auto"/>
                    <w:right w:val="none" w:sz="0" w:space="0" w:color="auto"/>
                  </w:divBdr>
                </w:div>
              </w:divsChild>
            </w:div>
            <w:div w:id="1082415935">
              <w:marLeft w:val="360"/>
              <w:marRight w:val="0"/>
              <w:marTop w:val="0"/>
              <w:marBottom w:val="72"/>
              <w:divBdr>
                <w:top w:val="none" w:sz="0" w:space="0" w:color="auto"/>
                <w:left w:val="none" w:sz="0" w:space="0" w:color="auto"/>
                <w:bottom w:val="none" w:sz="0" w:space="0" w:color="auto"/>
                <w:right w:val="none" w:sz="0" w:space="0" w:color="auto"/>
              </w:divBdr>
              <w:divsChild>
                <w:div w:id="1799763837">
                  <w:marLeft w:val="0"/>
                  <w:marRight w:val="0"/>
                  <w:marTop w:val="0"/>
                  <w:marBottom w:val="0"/>
                  <w:divBdr>
                    <w:top w:val="none" w:sz="0" w:space="0" w:color="auto"/>
                    <w:left w:val="none" w:sz="0" w:space="0" w:color="auto"/>
                    <w:bottom w:val="none" w:sz="0" w:space="0" w:color="auto"/>
                    <w:right w:val="none" w:sz="0" w:space="0" w:color="auto"/>
                  </w:divBdr>
                </w:div>
              </w:divsChild>
            </w:div>
            <w:div w:id="1416171777">
              <w:marLeft w:val="360"/>
              <w:marRight w:val="0"/>
              <w:marTop w:val="72"/>
              <w:marBottom w:val="72"/>
              <w:divBdr>
                <w:top w:val="none" w:sz="0" w:space="0" w:color="auto"/>
                <w:left w:val="none" w:sz="0" w:space="0" w:color="auto"/>
                <w:bottom w:val="none" w:sz="0" w:space="0" w:color="auto"/>
                <w:right w:val="none" w:sz="0" w:space="0" w:color="auto"/>
              </w:divBdr>
              <w:divsChild>
                <w:div w:id="630021452">
                  <w:marLeft w:val="0"/>
                  <w:marRight w:val="0"/>
                  <w:marTop w:val="0"/>
                  <w:marBottom w:val="0"/>
                  <w:divBdr>
                    <w:top w:val="none" w:sz="0" w:space="0" w:color="auto"/>
                    <w:left w:val="none" w:sz="0" w:space="0" w:color="auto"/>
                    <w:bottom w:val="none" w:sz="0" w:space="0" w:color="auto"/>
                    <w:right w:val="none" w:sz="0" w:space="0" w:color="auto"/>
                  </w:divBdr>
                </w:div>
              </w:divsChild>
            </w:div>
            <w:div w:id="1452355440">
              <w:marLeft w:val="360"/>
              <w:marRight w:val="0"/>
              <w:marTop w:val="0"/>
              <w:marBottom w:val="72"/>
              <w:divBdr>
                <w:top w:val="none" w:sz="0" w:space="0" w:color="auto"/>
                <w:left w:val="none" w:sz="0" w:space="0" w:color="auto"/>
                <w:bottom w:val="none" w:sz="0" w:space="0" w:color="auto"/>
                <w:right w:val="none" w:sz="0" w:space="0" w:color="auto"/>
              </w:divBdr>
              <w:divsChild>
                <w:div w:id="6172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9494">
      <w:bodyDiv w:val="1"/>
      <w:marLeft w:val="0"/>
      <w:marRight w:val="0"/>
      <w:marTop w:val="0"/>
      <w:marBottom w:val="0"/>
      <w:divBdr>
        <w:top w:val="none" w:sz="0" w:space="0" w:color="auto"/>
        <w:left w:val="none" w:sz="0" w:space="0" w:color="auto"/>
        <w:bottom w:val="none" w:sz="0" w:space="0" w:color="auto"/>
        <w:right w:val="none" w:sz="0" w:space="0" w:color="auto"/>
      </w:divBdr>
      <w:divsChild>
        <w:div w:id="333340763">
          <w:marLeft w:val="360"/>
          <w:marRight w:val="0"/>
          <w:marTop w:val="0"/>
          <w:marBottom w:val="72"/>
          <w:divBdr>
            <w:top w:val="none" w:sz="0" w:space="0" w:color="auto"/>
            <w:left w:val="none" w:sz="0" w:space="0" w:color="auto"/>
            <w:bottom w:val="none" w:sz="0" w:space="0" w:color="auto"/>
            <w:right w:val="none" w:sz="0" w:space="0" w:color="auto"/>
          </w:divBdr>
          <w:divsChild>
            <w:div w:id="552425755">
              <w:marLeft w:val="0"/>
              <w:marRight w:val="0"/>
              <w:marTop w:val="0"/>
              <w:marBottom w:val="0"/>
              <w:divBdr>
                <w:top w:val="none" w:sz="0" w:space="0" w:color="auto"/>
                <w:left w:val="none" w:sz="0" w:space="0" w:color="auto"/>
                <w:bottom w:val="none" w:sz="0" w:space="0" w:color="auto"/>
                <w:right w:val="none" w:sz="0" w:space="0" w:color="auto"/>
              </w:divBdr>
            </w:div>
          </w:divsChild>
        </w:div>
        <w:div w:id="584001644">
          <w:marLeft w:val="360"/>
          <w:marRight w:val="0"/>
          <w:marTop w:val="0"/>
          <w:marBottom w:val="72"/>
          <w:divBdr>
            <w:top w:val="none" w:sz="0" w:space="0" w:color="auto"/>
            <w:left w:val="none" w:sz="0" w:space="0" w:color="auto"/>
            <w:bottom w:val="none" w:sz="0" w:space="0" w:color="auto"/>
            <w:right w:val="none" w:sz="0" w:space="0" w:color="auto"/>
          </w:divBdr>
          <w:divsChild>
            <w:div w:id="1108744258">
              <w:marLeft w:val="0"/>
              <w:marRight w:val="0"/>
              <w:marTop w:val="0"/>
              <w:marBottom w:val="0"/>
              <w:divBdr>
                <w:top w:val="none" w:sz="0" w:space="0" w:color="auto"/>
                <w:left w:val="none" w:sz="0" w:space="0" w:color="auto"/>
                <w:bottom w:val="none" w:sz="0" w:space="0" w:color="auto"/>
                <w:right w:val="none" w:sz="0" w:space="0" w:color="auto"/>
              </w:divBdr>
            </w:div>
          </w:divsChild>
        </w:div>
        <w:div w:id="609775547">
          <w:marLeft w:val="360"/>
          <w:marRight w:val="0"/>
          <w:marTop w:val="0"/>
          <w:marBottom w:val="72"/>
          <w:divBdr>
            <w:top w:val="none" w:sz="0" w:space="0" w:color="auto"/>
            <w:left w:val="none" w:sz="0" w:space="0" w:color="auto"/>
            <w:bottom w:val="none" w:sz="0" w:space="0" w:color="auto"/>
            <w:right w:val="none" w:sz="0" w:space="0" w:color="auto"/>
          </w:divBdr>
          <w:divsChild>
            <w:div w:id="419571469">
              <w:marLeft w:val="0"/>
              <w:marRight w:val="0"/>
              <w:marTop w:val="0"/>
              <w:marBottom w:val="0"/>
              <w:divBdr>
                <w:top w:val="none" w:sz="0" w:space="0" w:color="auto"/>
                <w:left w:val="none" w:sz="0" w:space="0" w:color="auto"/>
                <w:bottom w:val="none" w:sz="0" w:space="0" w:color="auto"/>
                <w:right w:val="none" w:sz="0" w:space="0" w:color="auto"/>
              </w:divBdr>
            </w:div>
          </w:divsChild>
        </w:div>
        <w:div w:id="872692986">
          <w:marLeft w:val="360"/>
          <w:marRight w:val="0"/>
          <w:marTop w:val="0"/>
          <w:marBottom w:val="72"/>
          <w:divBdr>
            <w:top w:val="none" w:sz="0" w:space="0" w:color="auto"/>
            <w:left w:val="none" w:sz="0" w:space="0" w:color="auto"/>
            <w:bottom w:val="none" w:sz="0" w:space="0" w:color="auto"/>
            <w:right w:val="none" w:sz="0" w:space="0" w:color="auto"/>
          </w:divBdr>
          <w:divsChild>
            <w:div w:id="499582537">
              <w:marLeft w:val="0"/>
              <w:marRight w:val="0"/>
              <w:marTop w:val="0"/>
              <w:marBottom w:val="0"/>
              <w:divBdr>
                <w:top w:val="none" w:sz="0" w:space="0" w:color="auto"/>
                <w:left w:val="none" w:sz="0" w:space="0" w:color="auto"/>
                <w:bottom w:val="none" w:sz="0" w:space="0" w:color="auto"/>
                <w:right w:val="none" w:sz="0" w:space="0" w:color="auto"/>
              </w:divBdr>
            </w:div>
          </w:divsChild>
        </w:div>
        <w:div w:id="938410389">
          <w:marLeft w:val="360"/>
          <w:marRight w:val="0"/>
          <w:marTop w:val="0"/>
          <w:marBottom w:val="72"/>
          <w:divBdr>
            <w:top w:val="none" w:sz="0" w:space="0" w:color="auto"/>
            <w:left w:val="none" w:sz="0" w:space="0" w:color="auto"/>
            <w:bottom w:val="none" w:sz="0" w:space="0" w:color="auto"/>
            <w:right w:val="none" w:sz="0" w:space="0" w:color="auto"/>
          </w:divBdr>
          <w:divsChild>
            <w:div w:id="163009610">
              <w:marLeft w:val="0"/>
              <w:marRight w:val="0"/>
              <w:marTop w:val="0"/>
              <w:marBottom w:val="0"/>
              <w:divBdr>
                <w:top w:val="none" w:sz="0" w:space="0" w:color="auto"/>
                <w:left w:val="none" w:sz="0" w:space="0" w:color="auto"/>
                <w:bottom w:val="none" w:sz="0" w:space="0" w:color="auto"/>
                <w:right w:val="none" w:sz="0" w:space="0" w:color="auto"/>
              </w:divBdr>
            </w:div>
          </w:divsChild>
        </w:div>
        <w:div w:id="967591367">
          <w:marLeft w:val="360"/>
          <w:marRight w:val="0"/>
          <w:marTop w:val="0"/>
          <w:marBottom w:val="72"/>
          <w:divBdr>
            <w:top w:val="none" w:sz="0" w:space="0" w:color="auto"/>
            <w:left w:val="none" w:sz="0" w:space="0" w:color="auto"/>
            <w:bottom w:val="none" w:sz="0" w:space="0" w:color="auto"/>
            <w:right w:val="none" w:sz="0" w:space="0" w:color="auto"/>
          </w:divBdr>
          <w:divsChild>
            <w:div w:id="89594403">
              <w:marLeft w:val="0"/>
              <w:marRight w:val="0"/>
              <w:marTop w:val="0"/>
              <w:marBottom w:val="0"/>
              <w:divBdr>
                <w:top w:val="none" w:sz="0" w:space="0" w:color="auto"/>
                <w:left w:val="none" w:sz="0" w:space="0" w:color="auto"/>
                <w:bottom w:val="none" w:sz="0" w:space="0" w:color="auto"/>
                <w:right w:val="none" w:sz="0" w:space="0" w:color="auto"/>
              </w:divBdr>
            </w:div>
          </w:divsChild>
        </w:div>
        <w:div w:id="1029835303">
          <w:marLeft w:val="360"/>
          <w:marRight w:val="0"/>
          <w:marTop w:val="0"/>
          <w:marBottom w:val="72"/>
          <w:divBdr>
            <w:top w:val="none" w:sz="0" w:space="0" w:color="auto"/>
            <w:left w:val="none" w:sz="0" w:space="0" w:color="auto"/>
            <w:bottom w:val="none" w:sz="0" w:space="0" w:color="auto"/>
            <w:right w:val="none" w:sz="0" w:space="0" w:color="auto"/>
          </w:divBdr>
          <w:divsChild>
            <w:div w:id="844784658">
              <w:marLeft w:val="0"/>
              <w:marRight w:val="0"/>
              <w:marTop w:val="0"/>
              <w:marBottom w:val="0"/>
              <w:divBdr>
                <w:top w:val="none" w:sz="0" w:space="0" w:color="auto"/>
                <w:left w:val="none" w:sz="0" w:space="0" w:color="auto"/>
                <w:bottom w:val="none" w:sz="0" w:space="0" w:color="auto"/>
                <w:right w:val="none" w:sz="0" w:space="0" w:color="auto"/>
              </w:divBdr>
            </w:div>
          </w:divsChild>
        </w:div>
        <w:div w:id="1323969571">
          <w:marLeft w:val="360"/>
          <w:marRight w:val="0"/>
          <w:marTop w:val="0"/>
          <w:marBottom w:val="72"/>
          <w:divBdr>
            <w:top w:val="none" w:sz="0" w:space="0" w:color="auto"/>
            <w:left w:val="none" w:sz="0" w:space="0" w:color="auto"/>
            <w:bottom w:val="none" w:sz="0" w:space="0" w:color="auto"/>
            <w:right w:val="none" w:sz="0" w:space="0" w:color="auto"/>
          </w:divBdr>
          <w:divsChild>
            <w:div w:id="1404520398">
              <w:marLeft w:val="0"/>
              <w:marRight w:val="0"/>
              <w:marTop w:val="0"/>
              <w:marBottom w:val="0"/>
              <w:divBdr>
                <w:top w:val="none" w:sz="0" w:space="0" w:color="auto"/>
                <w:left w:val="none" w:sz="0" w:space="0" w:color="auto"/>
                <w:bottom w:val="none" w:sz="0" w:space="0" w:color="auto"/>
                <w:right w:val="none" w:sz="0" w:space="0" w:color="auto"/>
              </w:divBdr>
            </w:div>
          </w:divsChild>
        </w:div>
        <w:div w:id="1354501765">
          <w:marLeft w:val="360"/>
          <w:marRight w:val="0"/>
          <w:marTop w:val="0"/>
          <w:marBottom w:val="72"/>
          <w:divBdr>
            <w:top w:val="none" w:sz="0" w:space="0" w:color="auto"/>
            <w:left w:val="none" w:sz="0" w:space="0" w:color="auto"/>
            <w:bottom w:val="none" w:sz="0" w:space="0" w:color="auto"/>
            <w:right w:val="none" w:sz="0" w:space="0" w:color="auto"/>
          </w:divBdr>
          <w:divsChild>
            <w:div w:id="1791894449">
              <w:marLeft w:val="0"/>
              <w:marRight w:val="0"/>
              <w:marTop w:val="0"/>
              <w:marBottom w:val="0"/>
              <w:divBdr>
                <w:top w:val="none" w:sz="0" w:space="0" w:color="auto"/>
                <w:left w:val="none" w:sz="0" w:space="0" w:color="auto"/>
                <w:bottom w:val="none" w:sz="0" w:space="0" w:color="auto"/>
                <w:right w:val="none" w:sz="0" w:space="0" w:color="auto"/>
              </w:divBdr>
            </w:div>
          </w:divsChild>
        </w:div>
        <w:div w:id="1562977640">
          <w:marLeft w:val="360"/>
          <w:marRight w:val="0"/>
          <w:marTop w:val="72"/>
          <w:marBottom w:val="72"/>
          <w:divBdr>
            <w:top w:val="none" w:sz="0" w:space="0" w:color="auto"/>
            <w:left w:val="none" w:sz="0" w:space="0" w:color="auto"/>
            <w:bottom w:val="none" w:sz="0" w:space="0" w:color="auto"/>
            <w:right w:val="none" w:sz="0" w:space="0" w:color="auto"/>
          </w:divBdr>
          <w:divsChild>
            <w:div w:id="1607271784">
              <w:marLeft w:val="0"/>
              <w:marRight w:val="0"/>
              <w:marTop w:val="0"/>
              <w:marBottom w:val="0"/>
              <w:divBdr>
                <w:top w:val="none" w:sz="0" w:space="0" w:color="auto"/>
                <w:left w:val="none" w:sz="0" w:space="0" w:color="auto"/>
                <w:bottom w:val="none" w:sz="0" w:space="0" w:color="auto"/>
                <w:right w:val="none" w:sz="0" w:space="0" w:color="auto"/>
              </w:divBdr>
            </w:div>
          </w:divsChild>
        </w:div>
        <w:div w:id="1646006804">
          <w:marLeft w:val="360"/>
          <w:marRight w:val="0"/>
          <w:marTop w:val="0"/>
          <w:marBottom w:val="72"/>
          <w:divBdr>
            <w:top w:val="none" w:sz="0" w:space="0" w:color="auto"/>
            <w:left w:val="none" w:sz="0" w:space="0" w:color="auto"/>
            <w:bottom w:val="none" w:sz="0" w:space="0" w:color="auto"/>
            <w:right w:val="none" w:sz="0" w:space="0" w:color="auto"/>
          </w:divBdr>
          <w:divsChild>
            <w:div w:id="1115440105">
              <w:marLeft w:val="0"/>
              <w:marRight w:val="0"/>
              <w:marTop w:val="0"/>
              <w:marBottom w:val="0"/>
              <w:divBdr>
                <w:top w:val="none" w:sz="0" w:space="0" w:color="auto"/>
                <w:left w:val="none" w:sz="0" w:space="0" w:color="auto"/>
                <w:bottom w:val="none" w:sz="0" w:space="0" w:color="auto"/>
                <w:right w:val="none" w:sz="0" w:space="0" w:color="auto"/>
              </w:divBdr>
            </w:div>
          </w:divsChild>
        </w:div>
        <w:div w:id="1883057881">
          <w:marLeft w:val="360"/>
          <w:marRight w:val="0"/>
          <w:marTop w:val="0"/>
          <w:marBottom w:val="72"/>
          <w:divBdr>
            <w:top w:val="none" w:sz="0" w:space="0" w:color="auto"/>
            <w:left w:val="none" w:sz="0" w:space="0" w:color="auto"/>
            <w:bottom w:val="none" w:sz="0" w:space="0" w:color="auto"/>
            <w:right w:val="none" w:sz="0" w:space="0" w:color="auto"/>
          </w:divBdr>
          <w:divsChild>
            <w:div w:id="163786107">
              <w:marLeft w:val="0"/>
              <w:marRight w:val="0"/>
              <w:marTop w:val="0"/>
              <w:marBottom w:val="0"/>
              <w:divBdr>
                <w:top w:val="none" w:sz="0" w:space="0" w:color="auto"/>
                <w:left w:val="none" w:sz="0" w:space="0" w:color="auto"/>
                <w:bottom w:val="none" w:sz="0" w:space="0" w:color="auto"/>
                <w:right w:val="none" w:sz="0" w:space="0" w:color="auto"/>
              </w:divBdr>
            </w:div>
          </w:divsChild>
        </w:div>
        <w:div w:id="1916546616">
          <w:marLeft w:val="360"/>
          <w:marRight w:val="0"/>
          <w:marTop w:val="0"/>
          <w:marBottom w:val="72"/>
          <w:divBdr>
            <w:top w:val="none" w:sz="0" w:space="0" w:color="auto"/>
            <w:left w:val="none" w:sz="0" w:space="0" w:color="auto"/>
            <w:bottom w:val="none" w:sz="0" w:space="0" w:color="auto"/>
            <w:right w:val="none" w:sz="0" w:space="0" w:color="auto"/>
          </w:divBdr>
          <w:divsChild>
            <w:div w:id="16574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0626">
      <w:bodyDiv w:val="1"/>
      <w:marLeft w:val="0"/>
      <w:marRight w:val="0"/>
      <w:marTop w:val="0"/>
      <w:marBottom w:val="0"/>
      <w:divBdr>
        <w:top w:val="none" w:sz="0" w:space="0" w:color="auto"/>
        <w:left w:val="none" w:sz="0" w:space="0" w:color="auto"/>
        <w:bottom w:val="none" w:sz="0" w:space="0" w:color="auto"/>
        <w:right w:val="none" w:sz="0" w:space="0" w:color="auto"/>
      </w:divBdr>
    </w:div>
    <w:div w:id="100230180">
      <w:bodyDiv w:val="1"/>
      <w:marLeft w:val="0"/>
      <w:marRight w:val="0"/>
      <w:marTop w:val="0"/>
      <w:marBottom w:val="0"/>
      <w:divBdr>
        <w:top w:val="none" w:sz="0" w:space="0" w:color="auto"/>
        <w:left w:val="none" w:sz="0" w:space="0" w:color="auto"/>
        <w:bottom w:val="none" w:sz="0" w:space="0" w:color="auto"/>
        <w:right w:val="none" w:sz="0" w:space="0" w:color="auto"/>
      </w:divBdr>
    </w:div>
    <w:div w:id="117377372">
      <w:bodyDiv w:val="1"/>
      <w:marLeft w:val="0"/>
      <w:marRight w:val="0"/>
      <w:marTop w:val="0"/>
      <w:marBottom w:val="0"/>
      <w:divBdr>
        <w:top w:val="none" w:sz="0" w:space="0" w:color="auto"/>
        <w:left w:val="none" w:sz="0" w:space="0" w:color="auto"/>
        <w:bottom w:val="none" w:sz="0" w:space="0" w:color="auto"/>
        <w:right w:val="none" w:sz="0" w:space="0" w:color="auto"/>
      </w:divBdr>
      <w:divsChild>
        <w:div w:id="234517195">
          <w:marLeft w:val="360"/>
          <w:marRight w:val="0"/>
          <w:marTop w:val="0"/>
          <w:marBottom w:val="72"/>
          <w:divBdr>
            <w:top w:val="none" w:sz="0" w:space="0" w:color="auto"/>
            <w:left w:val="none" w:sz="0" w:space="0" w:color="auto"/>
            <w:bottom w:val="none" w:sz="0" w:space="0" w:color="auto"/>
            <w:right w:val="none" w:sz="0" w:space="0" w:color="auto"/>
          </w:divBdr>
          <w:divsChild>
            <w:div w:id="1247573247">
              <w:marLeft w:val="0"/>
              <w:marRight w:val="0"/>
              <w:marTop w:val="0"/>
              <w:marBottom w:val="0"/>
              <w:divBdr>
                <w:top w:val="none" w:sz="0" w:space="0" w:color="auto"/>
                <w:left w:val="none" w:sz="0" w:space="0" w:color="auto"/>
                <w:bottom w:val="none" w:sz="0" w:space="0" w:color="auto"/>
                <w:right w:val="none" w:sz="0" w:space="0" w:color="auto"/>
              </w:divBdr>
            </w:div>
          </w:divsChild>
        </w:div>
        <w:div w:id="244195703">
          <w:marLeft w:val="360"/>
          <w:marRight w:val="0"/>
          <w:marTop w:val="72"/>
          <w:marBottom w:val="72"/>
          <w:divBdr>
            <w:top w:val="none" w:sz="0" w:space="0" w:color="auto"/>
            <w:left w:val="none" w:sz="0" w:space="0" w:color="auto"/>
            <w:bottom w:val="none" w:sz="0" w:space="0" w:color="auto"/>
            <w:right w:val="none" w:sz="0" w:space="0" w:color="auto"/>
          </w:divBdr>
          <w:divsChild>
            <w:div w:id="444735470">
              <w:marLeft w:val="0"/>
              <w:marRight w:val="0"/>
              <w:marTop w:val="0"/>
              <w:marBottom w:val="0"/>
              <w:divBdr>
                <w:top w:val="none" w:sz="0" w:space="0" w:color="auto"/>
                <w:left w:val="none" w:sz="0" w:space="0" w:color="auto"/>
                <w:bottom w:val="none" w:sz="0" w:space="0" w:color="auto"/>
                <w:right w:val="none" w:sz="0" w:space="0" w:color="auto"/>
              </w:divBdr>
            </w:div>
          </w:divsChild>
        </w:div>
        <w:div w:id="283922509">
          <w:marLeft w:val="360"/>
          <w:marRight w:val="0"/>
          <w:marTop w:val="0"/>
          <w:marBottom w:val="72"/>
          <w:divBdr>
            <w:top w:val="none" w:sz="0" w:space="0" w:color="auto"/>
            <w:left w:val="none" w:sz="0" w:space="0" w:color="auto"/>
            <w:bottom w:val="none" w:sz="0" w:space="0" w:color="auto"/>
            <w:right w:val="none" w:sz="0" w:space="0" w:color="auto"/>
          </w:divBdr>
          <w:divsChild>
            <w:div w:id="1324429886">
              <w:marLeft w:val="0"/>
              <w:marRight w:val="0"/>
              <w:marTop w:val="0"/>
              <w:marBottom w:val="0"/>
              <w:divBdr>
                <w:top w:val="none" w:sz="0" w:space="0" w:color="auto"/>
                <w:left w:val="none" w:sz="0" w:space="0" w:color="auto"/>
                <w:bottom w:val="none" w:sz="0" w:space="0" w:color="auto"/>
                <w:right w:val="none" w:sz="0" w:space="0" w:color="auto"/>
              </w:divBdr>
            </w:div>
          </w:divsChild>
        </w:div>
        <w:div w:id="523903323">
          <w:marLeft w:val="360"/>
          <w:marRight w:val="0"/>
          <w:marTop w:val="0"/>
          <w:marBottom w:val="72"/>
          <w:divBdr>
            <w:top w:val="none" w:sz="0" w:space="0" w:color="auto"/>
            <w:left w:val="none" w:sz="0" w:space="0" w:color="auto"/>
            <w:bottom w:val="none" w:sz="0" w:space="0" w:color="auto"/>
            <w:right w:val="none" w:sz="0" w:space="0" w:color="auto"/>
          </w:divBdr>
          <w:divsChild>
            <w:div w:id="277875046">
              <w:marLeft w:val="0"/>
              <w:marRight w:val="0"/>
              <w:marTop w:val="0"/>
              <w:marBottom w:val="0"/>
              <w:divBdr>
                <w:top w:val="none" w:sz="0" w:space="0" w:color="auto"/>
                <w:left w:val="none" w:sz="0" w:space="0" w:color="auto"/>
                <w:bottom w:val="none" w:sz="0" w:space="0" w:color="auto"/>
                <w:right w:val="none" w:sz="0" w:space="0" w:color="auto"/>
              </w:divBdr>
            </w:div>
          </w:divsChild>
        </w:div>
        <w:div w:id="714155829">
          <w:marLeft w:val="360"/>
          <w:marRight w:val="0"/>
          <w:marTop w:val="0"/>
          <w:marBottom w:val="72"/>
          <w:divBdr>
            <w:top w:val="none" w:sz="0" w:space="0" w:color="auto"/>
            <w:left w:val="none" w:sz="0" w:space="0" w:color="auto"/>
            <w:bottom w:val="none" w:sz="0" w:space="0" w:color="auto"/>
            <w:right w:val="none" w:sz="0" w:space="0" w:color="auto"/>
          </w:divBdr>
          <w:divsChild>
            <w:div w:id="1454516294">
              <w:marLeft w:val="0"/>
              <w:marRight w:val="0"/>
              <w:marTop w:val="0"/>
              <w:marBottom w:val="0"/>
              <w:divBdr>
                <w:top w:val="none" w:sz="0" w:space="0" w:color="auto"/>
                <w:left w:val="none" w:sz="0" w:space="0" w:color="auto"/>
                <w:bottom w:val="none" w:sz="0" w:space="0" w:color="auto"/>
                <w:right w:val="none" w:sz="0" w:space="0" w:color="auto"/>
              </w:divBdr>
            </w:div>
          </w:divsChild>
        </w:div>
        <w:div w:id="1247687991">
          <w:marLeft w:val="360"/>
          <w:marRight w:val="0"/>
          <w:marTop w:val="0"/>
          <w:marBottom w:val="72"/>
          <w:divBdr>
            <w:top w:val="none" w:sz="0" w:space="0" w:color="auto"/>
            <w:left w:val="none" w:sz="0" w:space="0" w:color="auto"/>
            <w:bottom w:val="none" w:sz="0" w:space="0" w:color="auto"/>
            <w:right w:val="none" w:sz="0" w:space="0" w:color="auto"/>
          </w:divBdr>
          <w:divsChild>
            <w:div w:id="965698519">
              <w:marLeft w:val="0"/>
              <w:marRight w:val="0"/>
              <w:marTop w:val="0"/>
              <w:marBottom w:val="0"/>
              <w:divBdr>
                <w:top w:val="none" w:sz="0" w:space="0" w:color="auto"/>
                <w:left w:val="none" w:sz="0" w:space="0" w:color="auto"/>
                <w:bottom w:val="none" w:sz="0" w:space="0" w:color="auto"/>
                <w:right w:val="none" w:sz="0" w:space="0" w:color="auto"/>
              </w:divBdr>
            </w:div>
          </w:divsChild>
        </w:div>
        <w:div w:id="1630093348">
          <w:marLeft w:val="360"/>
          <w:marRight w:val="0"/>
          <w:marTop w:val="0"/>
          <w:marBottom w:val="72"/>
          <w:divBdr>
            <w:top w:val="none" w:sz="0" w:space="0" w:color="auto"/>
            <w:left w:val="none" w:sz="0" w:space="0" w:color="auto"/>
            <w:bottom w:val="none" w:sz="0" w:space="0" w:color="auto"/>
            <w:right w:val="none" w:sz="0" w:space="0" w:color="auto"/>
          </w:divBdr>
          <w:divsChild>
            <w:div w:id="2363628">
              <w:marLeft w:val="360"/>
              <w:marRight w:val="0"/>
              <w:marTop w:val="0"/>
              <w:marBottom w:val="0"/>
              <w:divBdr>
                <w:top w:val="none" w:sz="0" w:space="0" w:color="auto"/>
                <w:left w:val="none" w:sz="0" w:space="0" w:color="auto"/>
                <w:bottom w:val="none" w:sz="0" w:space="0" w:color="auto"/>
                <w:right w:val="none" w:sz="0" w:space="0" w:color="auto"/>
              </w:divBdr>
              <w:divsChild>
                <w:div w:id="751660059">
                  <w:marLeft w:val="0"/>
                  <w:marRight w:val="0"/>
                  <w:marTop w:val="0"/>
                  <w:marBottom w:val="0"/>
                  <w:divBdr>
                    <w:top w:val="none" w:sz="0" w:space="0" w:color="auto"/>
                    <w:left w:val="none" w:sz="0" w:space="0" w:color="auto"/>
                    <w:bottom w:val="none" w:sz="0" w:space="0" w:color="auto"/>
                    <w:right w:val="none" w:sz="0" w:space="0" w:color="auto"/>
                  </w:divBdr>
                </w:div>
              </w:divsChild>
            </w:div>
            <w:div w:id="347760969">
              <w:marLeft w:val="360"/>
              <w:marRight w:val="0"/>
              <w:marTop w:val="0"/>
              <w:marBottom w:val="0"/>
              <w:divBdr>
                <w:top w:val="none" w:sz="0" w:space="0" w:color="auto"/>
                <w:left w:val="none" w:sz="0" w:space="0" w:color="auto"/>
                <w:bottom w:val="none" w:sz="0" w:space="0" w:color="auto"/>
                <w:right w:val="none" w:sz="0" w:space="0" w:color="auto"/>
              </w:divBdr>
              <w:divsChild>
                <w:div w:id="1261373401">
                  <w:marLeft w:val="0"/>
                  <w:marRight w:val="0"/>
                  <w:marTop w:val="0"/>
                  <w:marBottom w:val="0"/>
                  <w:divBdr>
                    <w:top w:val="none" w:sz="0" w:space="0" w:color="auto"/>
                    <w:left w:val="none" w:sz="0" w:space="0" w:color="auto"/>
                    <w:bottom w:val="none" w:sz="0" w:space="0" w:color="auto"/>
                    <w:right w:val="none" w:sz="0" w:space="0" w:color="auto"/>
                  </w:divBdr>
                </w:div>
              </w:divsChild>
            </w:div>
            <w:div w:id="669334327">
              <w:marLeft w:val="360"/>
              <w:marRight w:val="0"/>
              <w:marTop w:val="0"/>
              <w:marBottom w:val="0"/>
              <w:divBdr>
                <w:top w:val="none" w:sz="0" w:space="0" w:color="auto"/>
                <w:left w:val="none" w:sz="0" w:space="0" w:color="auto"/>
                <w:bottom w:val="none" w:sz="0" w:space="0" w:color="auto"/>
                <w:right w:val="none" w:sz="0" w:space="0" w:color="auto"/>
              </w:divBdr>
              <w:divsChild>
                <w:div w:id="1252466387">
                  <w:marLeft w:val="0"/>
                  <w:marRight w:val="0"/>
                  <w:marTop w:val="0"/>
                  <w:marBottom w:val="0"/>
                  <w:divBdr>
                    <w:top w:val="none" w:sz="0" w:space="0" w:color="auto"/>
                    <w:left w:val="none" w:sz="0" w:space="0" w:color="auto"/>
                    <w:bottom w:val="none" w:sz="0" w:space="0" w:color="auto"/>
                    <w:right w:val="none" w:sz="0" w:space="0" w:color="auto"/>
                  </w:divBdr>
                </w:div>
              </w:divsChild>
            </w:div>
            <w:div w:id="689380558">
              <w:marLeft w:val="360"/>
              <w:marRight w:val="0"/>
              <w:marTop w:val="0"/>
              <w:marBottom w:val="0"/>
              <w:divBdr>
                <w:top w:val="none" w:sz="0" w:space="0" w:color="auto"/>
                <w:left w:val="none" w:sz="0" w:space="0" w:color="auto"/>
                <w:bottom w:val="none" w:sz="0" w:space="0" w:color="auto"/>
                <w:right w:val="none" w:sz="0" w:space="0" w:color="auto"/>
              </w:divBdr>
              <w:divsChild>
                <w:div w:id="1228878219">
                  <w:marLeft w:val="0"/>
                  <w:marRight w:val="0"/>
                  <w:marTop w:val="0"/>
                  <w:marBottom w:val="0"/>
                  <w:divBdr>
                    <w:top w:val="none" w:sz="0" w:space="0" w:color="auto"/>
                    <w:left w:val="none" w:sz="0" w:space="0" w:color="auto"/>
                    <w:bottom w:val="none" w:sz="0" w:space="0" w:color="auto"/>
                    <w:right w:val="none" w:sz="0" w:space="0" w:color="auto"/>
                  </w:divBdr>
                </w:div>
              </w:divsChild>
            </w:div>
            <w:div w:id="700325533">
              <w:marLeft w:val="0"/>
              <w:marRight w:val="0"/>
              <w:marTop w:val="0"/>
              <w:marBottom w:val="0"/>
              <w:divBdr>
                <w:top w:val="none" w:sz="0" w:space="0" w:color="auto"/>
                <w:left w:val="none" w:sz="0" w:space="0" w:color="auto"/>
                <w:bottom w:val="none" w:sz="0" w:space="0" w:color="auto"/>
                <w:right w:val="none" w:sz="0" w:space="0" w:color="auto"/>
              </w:divBdr>
            </w:div>
            <w:div w:id="703867910">
              <w:marLeft w:val="360"/>
              <w:marRight w:val="0"/>
              <w:marTop w:val="0"/>
              <w:marBottom w:val="0"/>
              <w:divBdr>
                <w:top w:val="none" w:sz="0" w:space="0" w:color="auto"/>
                <w:left w:val="none" w:sz="0" w:space="0" w:color="auto"/>
                <w:bottom w:val="none" w:sz="0" w:space="0" w:color="auto"/>
                <w:right w:val="none" w:sz="0" w:space="0" w:color="auto"/>
              </w:divBdr>
              <w:divsChild>
                <w:div w:id="643971761">
                  <w:marLeft w:val="0"/>
                  <w:marRight w:val="0"/>
                  <w:marTop w:val="0"/>
                  <w:marBottom w:val="0"/>
                  <w:divBdr>
                    <w:top w:val="none" w:sz="0" w:space="0" w:color="auto"/>
                    <w:left w:val="none" w:sz="0" w:space="0" w:color="auto"/>
                    <w:bottom w:val="none" w:sz="0" w:space="0" w:color="auto"/>
                    <w:right w:val="none" w:sz="0" w:space="0" w:color="auto"/>
                  </w:divBdr>
                </w:div>
              </w:divsChild>
            </w:div>
            <w:div w:id="723137584">
              <w:marLeft w:val="360"/>
              <w:marRight w:val="0"/>
              <w:marTop w:val="0"/>
              <w:marBottom w:val="0"/>
              <w:divBdr>
                <w:top w:val="none" w:sz="0" w:space="0" w:color="auto"/>
                <w:left w:val="none" w:sz="0" w:space="0" w:color="auto"/>
                <w:bottom w:val="none" w:sz="0" w:space="0" w:color="auto"/>
                <w:right w:val="none" w:sz="0" w:space="0" w:color="auto"/>
              </w:divBdr>
              <w:divsChild>
                <w:div w:id="106580771">
                  <w:marLeft w:val="0"/>
                  <w:marRight w:val="0"/>
                  <w:marTop w:val="0"/>
                  <w:marBottom w:val="0"/>
                  <w:divBdr>
                    <w:top w:val="none" w:sz="0" w:space="0" w:color="auto"/>
                    <w:left w:val="none" w:sz="0" w:space="0" w:color="auto"/>
                    <w:bottom w:val="none" w:sz="0" w:space="0" w:color="auto"/>
                    <w:right w:val="none" w:sz="0" w:space="0" w:color="auto"/>
                  </w:divBdr>
                </w:div>
              </w:divsChild>
            </w:div>
            <w:div w:id="894631942">
              <w:marLeft w:val="360"/>
              <w:marRight w:val="0"/>
              <w:marTop w:val="0"/>
              <w:marBottom w:val="0"/>
              <w:divBdr>
                <w:top w:val="none" w:sz="0" w:space="0" w:color="auto"/>
                <w:left w:val="none" w:sz="0" w:space="0" w:color="auto"/>
                <w:bottom w:val="none" w:sz="0" w:space="0" w:color="auto"/>
                <w:right w:val="none" w:sz="0" w:space="0" w:color="auto"/>
              </w:divBdr>
              <w:divsChild>
                <w:div w:id="1009678069">
                  <w:marLeft w:val="0"/>
                  <w:marRight w:val="0"/>
                  <w:marTop w:val="0"/>
                  <w:marBottom w:val="0"/>
                  <w:divBdr>
                    <w:top w:val="none" w:sz="0" w:space="0" w:color="auto"/>
                    <w:left w:val="none" w:sz="0" w:space="0" w:color="auto"/>
                    <w:bottom w:val="none" w:sz="0" w:space="0" w:color="auto"/>
                    <w:right w:val="none" w:sz="0" w:space="0" w:color="auto"/>
                  </w:divBdr>
                </w:div>
              </w:divsChild>
            </w:div>
            <w:div w:id="898589457">
              <w:marLeft w:val="360"/>
              <w:marRight w:val="0"/>
              <w:marTop w:val="0"/>
              <w:marBottom w:val="0"/>
              <w:divBdr>
                <w:top w:val="none" w:sz="0" w:space="0" w:color="auto"/>
                <w:left w:val="none" w:sz="0" w:space="0" w:color="auto"/>
                <w:bottom w:val="none" w:sz="0" w:space="0" w:color="auto"/>
                <w:right w:val="none" w:sz="0" w:space="0" w:color="auto"/>
              </w:divBdr>
              <w:divsChild>
                <w:div w:id="1166047919">
                  <w:marLeft w:val="0"/>
                  <w:marRight w:val="0"/>
                  <w:marTop w:val="0"/>
                  <w:marBottom w:val="0"/>
                  <w:divBdr>
                    <w:top w:val="none" w:sz="0" w:space="0" w:color="auto"/>
                    <w:left w:val="none" w:sz="0" w:space="0" w:color="auto"/>
                    <w:bottom w:val="none" w:sz="0" w:space="0" w:color="auto"/>
                    <w:right w:val="none" w:sz="0" w:space="0" w:color="auto"/>
                  </w:divBdr>
                </w:div>
              </w:divsChild>
            </w:div>
            <w:div w:id="1071199326">
              <w:marLeft w:val="360"/>
              <w:marRight w:val="0"/>
              <w:marTop w:val="0"/>
              <w:marBottom w:val="0"/>
              <w:divBdr>
                <w:top w:val="none" w:sz="0" w:space="0" w:color="auto"/>
                <w:left w:val="none" w:sz="0" w:space="0" w:color="auto"/>
                <w:bottom w:val="none" w:sz="0" w:space="0" w:color="auto"/>
                <w:right w:val="none" w:sz="0" w:space="0" w:color="auto"/>
              </w:divBdr>
              <w:divsChild>
                <w:div w:id="562451850">
                  <w:marLeft w:val="0"/>
                  <w:marRight w:val="0"/>
                  <w:marTop w:val="0"/>
                  <w:marBottom w:val="0"/>
                  <w:divBdr>
                    <w:top w:val="none" w:sz="0" w:space="0" w:color="auto"/>
                    <w:left w:val="none" w:sz="0" w:space="0" w:color="auto"/>
                    <w:bottom w:val="none" w:sz="0" w:space="0" w:color="auto"/>
                    <w:right w:val="none" w:sz="0" w:space="0" w:color="auto"/>
                  </w:divBdr>
                </w:div>
              </w:divsChild>
            </w:div>
            <w:div w:id="1114905411">
              <w:marLeft w:val="360"/>
              <w:marRight w:val="0"/>
              <w:marTop w:val="0"/>
              <w:marBottom w:val="0"/>
              <w:divBdr>
                <w:top w:val="none" w:sz="0" w:space="0" w:color="auto"/>
                <w:left w:val="none" w:sz="0" w:space="0" w:color="auto"/>
                <w:bottom w:val="none" w:sz="0" w:space="0" w:color="auto"/>
                <w:right w:val="none" w:sz="0" w:space="0" w:color="auto"/>
              </w:divBdr>
              <w:divsChild>
                <w:div w:id="2137984046">
                  <w:marLeft w:val="0"/>
                  <w:marRight w:val="0"/>
                  <w:marTop w:val="0"/>
                  <w:marBottom w:val="0"/>
                  <w:divBdr>
                    <w:top w:val="none" w:sz="0" w:space="0" w:color="auto"/>
                    <w:left w:val="none" w:sz="0" w:space="0" w:color="auto"/>
                    <w:bottom w:val="none" w:sz="0" w:space="0" w:color="auto"/>
                    <w:right w:val="none" w:sz="0" w:space="0" w:color="auto"/>
                  </w:divBdr>
                </w:div>
              </w:divsChild>
            </w:div>
            <w:div w:id="1174296144">
              <w:marLeft w:val="360"/>
              <w:marRight w:val="0"/>
              <w:marTop w:val="0"/>
              <w:marBottom w:val="0"/>
              <w:divBdr>
                <w:top w:val="none" w:sz="0" w:space="0" w:color="auto"/>
                <w:left w:val="none" w:sz="0" w:space="0" w:color="auto"/>
                <w:bottom w:val="none" w:sz="0" w:space="0" w:color="auto"/>
                <w:right w:val="none" w:sz="0" w:space="0" w:color="auto"/>
              </w:divBdr>
              <w:divsChild>
                <w:div w:id="1941982762">
                  <w:marLeft w:val="0"/>
                  <w:marRight w:val="0"/>
                  <w:marTop w:val="0"/>
                  <w:marBottom w:val="0"/>
                  <w:divBdr>
                    <w:top w:val="none" w:sz="0" w:space="0" w:color="auto"/>
                    <w:left w:val="none" w:sz="0" w:space="0" w:color="auto"/>
                    <w:bottom w:val="none" w:sz="0" w:space="0" w:color="auto"/>
                    <w:right w:val="none" w:sz="0" w:space="0" w:color="auto"/>
                  </w:divBdr>
                </w:div>
              </w:divsChild>
            </w:div>
            <w:div w:id="1232739655">
              <w:marLeft w:val="360"/>
              <w:marRight w:val="0"/>
              <w:marTop w:val="0"/>
              <w:marBottom w:val="0"/>
              <w:divBdr>
                <w:top w:val="none" w:sz="0" w:space="0" w:color="auto"/>
                <w:left w:val="none" w:sz="0" w:space="0" w:color="auto"/>
                <w:bottom w:val="none" w:sz="0" w:space="0" w:color="auto"/>
                <w:right w:val="none" w:sz="0" w:space="0" w:color="auto"/>
              </w:divBdr>
              <w:divsChild>
                <w:div w:id="1050805447">
                  <w:marLeft w:val="0"/>
                  <w:marRight w:val="0"/>
                  <w:marTop w:val="0"/>
                  <w:marBottom w:val="0"/>
                  <w:divBdr>
                    <w:top w:val="none" w:sz="0" w:space="0" w:color="auto"/>
                    <w:left w:val="none" w:sz="0" w:space="0" w:color="auto"/>
                    <w:bottom w:val="none" w:sz="0" w:space="0" w:color="auto"/>
                    <w:right w:val="none" w:sz="0" w:space="0" w:color="auto"/>
                  </w:divBdr>
                </w:div>
              </w:divsChild>
            </w:div>
            <w:div w:id="1317614280">
              <w:marLeft w:val="360"/>
              <w:marRight w:val="0"/>
              <w:marTop w:val="0"/>
              <w:marBottom w:val="0"/>
              <w:divBdr>
                <w:top w:val="none" w:sz="0" w:space="0" w:color="auto"/>
                <w:left w:val="none" w:sz="0" w:space="0" w:color="auto"/>
                <w:bottom w:val="none" w:sz="0" w:space="0" w:color="auto"/>
                <w:right w:val="none" w:sz="0" w:space="0" w:color="auto"/>
              </w:divBdr>
              <w:divsChild>
                <w:div w:id="1641959428">
                  <w:marLeft w:val="0"/>
                  <w:marRight w:val="0"/>
                  <w:marTop w:val="0"/>
                  <w:marBottom w:val="0"/>
                  <w:divBdr>
                    <w:top w:val="none" w:sz="0" w:space="0" w:color="auto"/>
                    <w:left w:val="none" w:sz="0" w:space="0" w:color="auto"/>
                    <w:bottom w:val="none" w:sz="0" w:space="0" w:color="auto"/>
                    <w:right w:val="none" w:sz="0" w:space="0" w:color="auto"/>
                  </w:divBdr>
                </w:div>
              </w:divsChild>
            </w:div>
            <w:div w:id="1380399540">
              <w:marLeft w:val="360"/>
              <w:marRight w:val="0"/>
              <w:marTop w:val="0"/>
              <w:marBottom w:val="0"/>
              <w:divBdr>
                <w:top w:val="none" w:sz="0" w:space="0" w:color="auto"/>
                <w:left w:val="none" w:sz="0" w:space="0" w:color="auto"/>
                <w:bottom w:val="none" w:sz="0" w:space="0" w:color="auto"/>
                <w:right w:val="none" w:sz="0" w:space="0" w:color="auto"/>
              </w:divBdr>
              <w:divsChild>
                <w:div w:id="527110621">
                  <w:marLeft w:val="0"/>
                  <w:marRight w:val="0"/>
                  <w:marTop w:val="0"/>
                  <w:marBottom w:val="0"/>
                  <w:divBdr>
                    <w:top w:val="none" w:sz="0" w:space="0" w:color="auto"/>
                    <w:left w:val="none" w:sz="0" w:space="0" w:color="auto"/>
                    <w:bottom w:val="none" w:sz="0" w:space="0" w:color="auto"/>
                    <w:right w:val="none" w:sz="0" w:space="0" w:color="auto"/>
                  </w:divBdr>
                </w:div>
              </w:divsChild>
            </w:div>
            <w:div w:id="1485467719">
              <w:marLeft w:val="360"/>
              <w:marRight w:val="0"/>
              <w:marTop w:val="0"/>
              <w:marBottom w:val="0"/>
              <w:divBdr>
                <w:top w:val="none" w:sz="0" w:space="0" w:color="auto"/>
                <w:left w:val="none" w:sz="0" w:space="0" w:color="auto"/>
                <w:bottom w:val="none" w:sz="0" w:space="0" w:color="auto"/>
                <w:right w:val="none" w:sz="0" w:space="0" w:color="auto"/>
              </w:divBdr>
              <w:divsChild>
                <w:div w:id="1329017235">
                  <w:marLeft w:val="0"/>
                  <w:marRight w:val="0"/>
                  <w:marTop w:val="0"/>
                  <w:marBottom w:val="0"/>
                  <w:divBdr>
                    <w:top w:val="none" w:sz="0" w:space="0" w:color="auto"/>
                    <w:left w:val="none" w:sz="0" w:space="0" w:color="auto"/>
                    <w:bottom w:val="none" w:sz="0" w:space="0" w:color="auto"/>
                    <w:right w:val="none" w:sz="0" w:space="0" w:color="auto"/>
                  </w:divBdr>
                </w:div>
              </w:divsChild>
            </w:div>
            <w:div w:id="1718119794">
              <w:marLeft w:val="360"/>
              <w:marRight w:val="0"/>
              <w:marTop w:val="0"/>
              <w:marBottom w:val="0"/>
              <w:divBdr>
                <w:top w:val="none" w:sz="0" w:space="0" w:color="auto"/>
                <w:left w:val="none" w:sz="0" w:space="0" w:color="auto"/>
                <w:bottom w:val="none" w:sz="0" w:space="0" w:color="auto"/>
                <w:right w:val="none" w:sz="0" w:space="0" w:color="auto"/>
              </w:divBdr>
              <w:divsChild>
                <w:div w:id="1161580472">
                  <w:marLeft w:val="0"/>
                  <w:marRight w:val="0"/>
                  <w:marTop w:val="0"/>
                  <w:marBottom w:val="0"/>
                  <w:divBdr>
                    <w:top w:val="none" w:sz="0" w:space="0" w:color="auto"/>
                    <w:left w:val="none" w:sz="0" w:space="0" w:color="auto"/>
                    <w:bottom w:val="none" w:sz="0" w:space="0" w:color="auto"/>
                    <w:right w:val="none" w:sz="0" w:space="0" w:color="auto"/>
                  </w:divBdr>
                </w:div>
              </w:divsChild>
            </w:div>
            <w:div w:id="1761488928">
              <w:marLeft w:val="360"/>
              <w:marRight w:val="0"/>
              <w:marTop w:val="0"/>
              <w:marBottom w:val="0"/>
              <w:divBdr>
                <w:top w:val="none" w:sz="0" w:space="0" w:color="auto"/>
                <w:left w:val="none" w:sz="0" w:space="0" w:color="auto"/>
                <w:bottom w:val="none" w:sz="0" w:space="0" w:color="auto"/>
                <w:right w:val="none" w:sz="0" w:space="0" w:color="auto"/>
              </w:divBdr>
              <w:divsChild>
                <w:div w:id="1040713261">
                  <w:marLeft w:val="0"/>
                  <w:marRight w:val="0"/>
                  <w:marTop w:val="0"/>
                  <w:marBottom w:val="0"/>
                  <w:divBdr>
                    <w:top w:val="none" w:sz="0" w:space="0" w:color="auto"/>
                    <w:left w:val="none" w:sz="0" w:space="0" w:color="auto"/>
                    <w:bottom w:val="none" w:sz="0" w:space="0" w:color="auto"/>
                    <w:right w:val="none" w:sz="0" w:space="0" w:color="auto"/>
                  </w:divBdr>
                </w:div>
              </w:divsChild>
            </w:div>
            <w:div w:id="2120560747">
              <w:marLeft w:val="360"/>
              <w:marRight w:val="0"/>
              <w:marTop w:val="0"/>
              <w:marBottom w:val="0"/>
              <w:divBdr>
                <w:top w:val="none" w:sz="0" w:space="0" w:color="auto"/>
                <w:left w:val="none" w:sz="0" w:space="0" w:color="auto"/>
                <w:bottom w:val="none" w:sz="0" w:space="0" w:color="auto"/>
                <w:right w:val="none" w:sz="0" w:space="0" w:color="auto"/>
              </w:divBdr>
              <w:divsChild>
                <w:div w:id="2012634999">
                  <w:marLeft w:val="0"/>
                  <w:marRight w:val="0"/>
                  <w:marTop w:val="0"/>
                  <w:marBottom w:val="0"/>
                  <w:divBdr>
                    <w:top w:val="none" w:sz="0" w:space="0" w:color="auto"/>
                    <w:left w:val="none" w:sz="0" w:space="0" w:color="auto"/>
                    <w:bottom w:val="none" w:sz="0" w:space="0" w:color="auto"/>
                    <w:right w:val="none" w:sz="0" w:space="0" w:color="auto"/>
                  </w:divBdr>
                </w:div>
              </w:divsChild>
            </w:div>
            <w:div w:id="2135324091">
              <w:marLeft w:val="360"/>
              <w:marRight w:val="0"/>
              <w:marTop w:val="0"/>
              <w:marBottom w:val="0"/>
              <w:divBdr>
                <w:top w:val="none" w:sz="0" w:space="0" w:color="auto"/>
                <w:left w:val="none" w:sz="0" w:space="0" w:color="auto"/>
                <w:bottom w:val="none" w:sz="0" w:space="0" w:color="auto"/>
                <w:right w:val="none" w:sz="0" w:space="0" w:color="auto"/>
              </w:divBdr>
              <w:divsChild>
                <w:div w:id="17684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0270">
      <w:bodyDiv w:val="1"/>
      <w:marLeft w:val="0"/>
      <w:marRight w:val="0"/>
      <w:marTop w:val="0"/>
      <w:marBottom w:val="0"/>
      <w:divBdr>
        <w:top w:val="none" w:sz="0" w:space="0" w:color="auto"/>
        <w:left w:val="none" w:sz="0" w:space="0" w:color="auto"/>
        <w:bottom w:val="none" w:sz="0" w:space="0" w:color="auto"/>
        <w:right w:val="none" w:sz="0" w:space="0" w:color="auto"/>
      </w:divBdr>
      <w:divsChild>
        <w:div w:id="156113231">
          <w:marLeft w:val="360"/>
          <w:marRight w:val="0"/>
          <w:marTop w:val="0"/>
          <w:marBottom w:val="72"/>
          <w:divBdr>
            <w:top w:val="none" w:sz="0" w:space="0" w:color="auto"/>
            <w:left w:val="none" w:sz="0" w:space="0" w:color="auto"/>
            <w:bottom w:val="none" w:sz="0" w:space="0" w:color="auto"/>
            <w:right w:val="none" w:sz="0" w:space="0" w:color="auto"/>
          </w:divBdr>
          <w:divsChild>
            <w:div w:id="1052465635">
              <w:marLeft w:val="0"/>
              <w:marRight w:val="0"/>
              <w:marTop w:val="0"/>
              <w:marBottom w:val="0"/>
              <w:divBdr>
                <w:top w:val="none" w:sz="0" w:space="0" w:color="auto"/>
                <w:left w:val="none" w:sz="0" w:space="0" w:color="auto"/>
                <w:bottom w:val="none" w:sz="0" w:space="0" w:color="auto"/>
                <w:right w:val="none" w:sz="0" w:space="0" w:color="auto"/>
              </w:divBdr>
            </w:div>
          </w:divsChild>
        </w:div>
        <w:div w:id="213784249">
          <w:marLeft w:val="360"/>
          <w:marRight w:val="0"/>
          <w:marTop w:val="0"/>
          <w:marBottom w:val="72"/>
          <w:divBdr>
            <w:top w:val="none" w:sz="0" w:space="0" w:color="auto"/>
            <w:left w:val="none" w:sz="0" w:space="0" w:color="auto"/>
            <w:bottom w:val="none" w:sz="0" w:space="0" w:color="auto"/>
            <w:right w:val="none" w:sz="0" w:space="0" w:color="auto"/>
          </w:divBdr>
          <w:divsChild>
            <w:div w:id="1732851392">
              <w:marLeft w:val="0"/>
              <w:marRight w:val="0"/>
              <w:marTop w:val="0"/>
              <w:marBottom w:val="0"/>
              <w:divBdr>
                <w:top w:val="none" w:sz="0" w:space="0" w:color="auto"/>
                <w:left w:val="none" w:sz="0" w:space="0" w:color="auto"/>
                <w:bottom w:val="none" w:sz="0" w:space="0" w:color="auto"/>
                <w:right w:val="none" w:sz="0" w:space="0" w:color="auto"/>
              </w:divBdr>
            </w:div>
          </w:divsChild>
        </w:div>
        <w:div w:id="347372147">
          <w:marLeft w:val="360"/>
          <w:marRight w:val="0"/>
          <w:marTop w:val="0"/>
          <w:marBottom w:val="72"/>
          <w:divBdr>
            <w:top w:val="none" w:sz="0" w:space="0" w:color="auto"/>
            <w:left w:val="none" w:sz="0" w:space="0" w:color="auto"/>
            <w:bottom w:val="none" w:sz="0" w:space="0" w:color="auto"/>
            <w:right w:val="none" w:sz="0" w:space="0" w:color="auto"/>
          </w:divBdr>
          <w:divsChild>
            <w:div w:id="81462019">
              <w:marLeft w:val="0"/>
              <w:marRight w:val="0"/>
              <w:marTop w:val="0"/>
              <w:marBottom w:val="0"/>
              <w:divBdr>
                <w:top w:val="none" w:sz="0" w:space="0" w:color="auto"/>
                <w:left w:val="none" w:sz="0" w:space="0" w:color="auto"/>
                <w:bottom w:val="none" w:sz="0" w:space="0" w:color="auto"/>
                <w:right w:val="none" w:sz="0" w:space="0" w:color="auto"/>
              </w:divBdr>
            </w:div>
          </w:divsChild>
        </w:div>
        <w:div w:id="395205000">
          <w:marLeft w:val="360"/>
          <w:marRight w:val="0"/>
          <w:marTop w:val="0"/>
          <w:marBottom w:val="72"/>
          <w:divBdr>
            <w:top w:val="none" w:sz="0" w:space="0" w:color="auto"/>
            <w:left w:val="none" w:sz="0" w:space="0" w:color="auto"/>
            <w:bottom w:val="none" w:sz="0" w:space="0" w:color="auto"/>
            <w:right w:val="none" w:sz="0" w:space="0" w:color="auto"/>
          </w:divBdr>
          <w:divsChild>
            <w:div w:id="209536769">
              <w:marLeft w:val="0"/>
              <w:marRight w:val="0"/>
              <w:marTop w:val="0"/>
              <w:marBottom w:val="0"/>
              <w:divBdr>
                <w:top w:val="none" w:sz="0" w:space="0" w:color="auto"/>
                <w:left w:val="none" w:sz="0" w:space="0" w:color="auto"/>
                <w:bottom w:val="none" w:sz="0" w:space="0" w:color="auto"/>
                <w:right w:val="none" w:sz="0" w:space="0" w:color="auto"/>
              </w:divBdr>
            </w:div>
          </w:divsChild>
        </w:div>
        <w:div w:id="546916640">
          <w:marLeft w:val="360"/>
          <w:marRight w:val="0"/>
          <w:marTop w:val="0"/>
          <w:marBottom w:val="72"/>
          <w:divBdr>
            <w:top w:val="none" w:sz="0" w:space="0" w:color="auto"/>
            <w:left w:val="none" w:sz="0" w:space="0" w:color="auto"/>
            <w:bottom w:val="none" w:sz="0" w:space="0" w:color="auto"/>
            <w:right w:val="none" w:sz="0" w:space="0" w:color="auto"/>
          </w:divBdr>
          <w:divsChild>
            <w:div w:id="1410081148">
              <w:marLeft w:val="0"/>
              <w:marRight w:val="0"/>
              <w:marTop w:val="0"/>
              <w:marBottom w:val="0"/>
              <w:divBdr>
                <w:top w:val="none" w:sz="0" w:space="0" w:color="auto"/>
                <w:left w:val="none" w:sz="0" w:space="0" w:color="auto"/>
                <w:bottom w:val="none" w:sz="0" w:space="0" w:color="auto"/>
                <w:right w:val="none" w:sz="0" w:space="0" w:color="auto"/>
              </w:divBdr>
            </w:div>
          </w:divsChild>
        </w:div>
        <w:div w:id="1273054390">
          <w:marLeft w:val="360"/>
          <w:marRight w:val="0"/>
          <w:marTop w:val="0"/>
          <w:marBottom w:val="72"/>
          <w:divBdr>
            <w:top w:val="none" w:sz="0" w:space="0" w:color="auto"/>
            <w:left w:val="none" w:sz="0" w:space="0" w:color="auto"/>
            <w:bottom w:val="none" w:sz="0" w:space="0" w:color="auto"/>
            <w:right w:val="none" w:sz="0" w:space="0" w:color="auto"/>
          </w:divBdr>
          <w:divsChild>
            <w:div w:id="1861814341">
              <w:marLeft w:val="0"/>
              <w:marRight w:val="0"/>
              <w:marTop w:val="0"/>
              <w:marBottom w:val="0"/>
              <w:divBdr>
                <w:top w:val="none" w:sz="0" w:space="0" w:color="auto"/>
                <w:left w:val="none" w:sz="0" w:space="0" w:color="auto"/>
                <w:bottom w:val="none" w:sz="0" w:space="0" w:color="auto"/>
                <w:right w:val="none" w:sz="0" w:space="0" w:color="auto"/>
              </w:divBdr>
            </w:div>
          </w:divsChild>
        </w:div>
        <w:div w:id="1911842366">
          <w:marLeft w:val="360"/>
          <w:marRight w:val="0"/>
          <w:marTop w:val="72"/>
          <w:marBottom w:val="72"/>
          <w:divBdr>
            <w:top w:val="none" w:sz="0" w:space="0" w:color="auto"/>
            <w:left w:val="none" w:sz="0" w:space="0" w:color="auto"/>
            <w:bottom w:val="none" w:sz="0" w:space="0" w:color="auto"/>
            <w:right w:val="none" w:sz="0" w:space="0" w:color="auto"/>
          </w:divBdr>
        </w:div>
      </w:divsChild>
    </w:div>
    <w:div w:id="187067744">
      <w:bodyDiv w:val="1"/>
      <w:marLeft w:val="0"/>
      <w:marRight w:val="0"/>
      <w:marTop w:val="0"/>
      <w:marBottom w:val="0"/>
      <w:divBdr>
        <w:top w:val="none" w:sz="0" w:space="0" w:color="auto"/>
        <w:left w:val="none" w:sz="0" w:space="0" w:color="auto"/>
        <w:bottom w:val="none" w:sz="0" w:space="0" w:color="auto"/>
        <w:right w:val="none" w:sz="0" w:space="0" w:color="auto"/>
      </w:divBdr>
    </w:div>
    <w:div w:id="188186589">
      <w:bodyDiv w:val="1"/>
      <w:marLeft w:val="0"/>
      <w:marRight w:val="0"/>
      <w:marTop w:val="0"/>
      <w:marBottom w:val="0"/>
      <w:divBdr>
        <w:top w:val="none" w:sz="0" w:space="0" w:color="auto"/>
        <w:left w:val="none" w:sz="0" w:space="0" w:color="auto"/>
        <w:bottom w:val="none" w:sz="0" w:space="0" w:color="auto"/>
        <w:right w:val="none" w:sz="0" w:space="0" w:color="auto"/>
      </w:divBdr>
      <w:divsChild>
        <w:div w:id="868682059">
          <w:marLeft w:val="0"/>
          <w:marRight w:val="0"/>
          <w:marTop w:val="72"/>
          <w:marBottom w:val="0"/>
          <w:divBdr>
            <w:top w:val="none" w:sz="0" w:space="0" w:color="auto"/>
            <w:left w:val="none" w:sz="0" w:space="0" w:color="auto"/>
            <w:bottom w:val="none" w:sz="0" w:space="0" w:color="auto"/>
            <w:right w:val="none" w:sz="0" w:space="0" w:color="auto"/>
          </w:divBdr>
          <w:divsChild>
            <w:div w:id="1783110082">
              <w:marLeft w:val="0"/>
              <w:marRight w:val="0"/>
              <w:marTop w:val="0"/>
              <w:marBottom w:val="0"/>
              <w:divBdr>
                <w:top w:val="none" w:sz="0" w:space="0" w:color="auto"/>
                <w:left w:val="none" w:sz="0" w:space="0" w:color="auto"/>
                <w:bottom w:val="none" w:sz="0" w:space="0" w:color="auto"/>
                <w:right w:val="none" w:sz="0" w:space="0" w:color="auto"/>
              </w:divBdr>
            </w:div>
          </w:divsChild>
        </w:div>
        <w:div w:id="1228878171">
          <w:marLeft w:val="0"/>
          <w:marRight w:val="0"/>
          <w:marTop w:val="72"/>
          <w:marBottom w:val="0"/>
          <w:divBdr>
            <w:top w:val="none" w:sz="0" w:space="0" w:color="auto"/>
            <w:left w:val="none" w:sz="0" w:space="0" w:color="auto"/>
            <w:bottom w:val="none" w:sz="0" w:space="0" w:color="auto"/>
            <w:right w:val="none" w:sz="0" w:space="0" w:color="auto"/>
          </w:divBdr>
          <w:divsChild>
            <w:div w:id="75329165">
              <w:marLeft w:val="360"/>
              <w:marRight w:val="0"/>
              <w:marTop w:val="0"/>
              <w:marBottom w:val="72"/>
              <w:divBdr>
                <w:top w:val="none" w:sz="0" w:space="0" w:color="auto"/>
                <w:left w:val="none" w:sz="0" w:space="0" w:color="auto"/>
                <w:bottom w:val="none" w:sz="0" w:space="0" w:color="auto"/>
                <w:right w:val="none" w:sz="0" w:space="0" w:color="auto"/>
              </w:divBdr>
              <w:divsChild>
                <w:div w:id="1022786148">
                  <w:marLeft w:val="0"/>
                  <w:marRight w:val="0"/>
                  <w:marTop w:val="0"/>
                  <w:marBottom w:val="0"/>
                  <w:divBdr>
                    <w:top w:val="none" w:sz="0" w:space="0" w:color="auto"/>
                    <w:left w:val="none" w:sz="0" w:space="0" w:color="auto"/>
                    <w:bottom w:val="none" w:sz="0" w:space="0" w:color="auto"/>
                    <w:right w:val="none" w:sz="0" w:space="0" w:color="auto"/>
                  </w:divBdr>
                </w:div>
              </w:divsChild>
            </w:div>
            <w:div w:id="110051607">
              <w:marLeft w:val="360"/>
              <w:marRight w:val="0"/>
              <w:marTop w:val="0"/>
              <w:marBottom w:val="72"/>
              <w:divBdr>
                <w:top w:val="none" w:sz="0" w:space="0" w:color="auto"/>
                <w:left w:val="none" w:sz="0" w:space="0" w:color="auto"/>
                <w:bottom w:val="none" w:sz="0" w:space="0" w:color="auto"/>
                <w:right w:val="none" w:sz="0" w:space="0" w:color="auto"/>
              </w:divBdr>
              <w:divsChild>
                <w:div w:id="558830917">
                  <w:marLeft w:val="0"/>
                  <w:marRight w:val="0"/>
                  <w:marTop w:val="0"/>
                  <w:marBottom w:val="0"/>
                  <w:divBdr>
                    <w:top w:val="none" w:sz="0" w:space="0" w:color="auto"/>
                    <w:left w:val="none" w:sz="0" w:space="0" w:color="auto"/>
                    <w:bottom w:val="none" w:sz="0" w:space="0" w:color="auto"/>
                    <w:right w:val="none" w:sz="0" w:space="0" w:color="auto"/>
                  </w:divBdr>
                </w:div>
              </w:divsChild>
            </w:div>
            <w:div w:id="227694495">
              <w:marLeft w:val="360"/>
              <w:marRight w:val="0"/>
              <w:marTop w:val="0"/>
              <w:marBottom w:val="72"/>
              <w:divBdr>
                <w:top w:val="none" w:sz="0" w:space="0" w:color="auto"/>
                <w:left w:val="none" w:sz="0" w:space="0" w:color="auto"/>
                <w:bottom w:val="none" w:sz="0" w:space="0" w:color="auto"/>
                <w:right w:val="none" w:sz="0" w:space="0" w:color="auto"/>
              </w:divBdr>
              <w:divsChild>
                <w:div w:id="1668946556">
                  <w:marLeft w:val="0"/>
                  <w:marRight w:val="0"/>
                  <w:marTop w:val="0"/>
                  <w:marBottom w:val="0"/>
                  <w:divBdr>
                    <w:top w:val="none" w:sz="0" w:space="0" w:color="auto"/>
                    <w:left w:val="none" w:sz="0" w:space="0" w:color="auto"/>
                    <w:bottom w:val="none" w:sz="0" w:space="0" w:color="auto"/>
                    <w:right w:val="none" w:sz="0" w:space="0" w:color="auto"/>
                  </w:divBdr>
                </w:div>
              </w:divsChild>
            </w:div>
            <w:div w:id="632560472">
              <w:marLeft w:val="360"/>
              <w:marRight w:val="0"/>
              <w:marTop w:val="0"/>
              <w:marBottom w:val="72"/>
              <w:divBdr>
                <w:top w:val="none" w:sz="0" w:space="0" w:color="auto"/>
                <w:left w:val="none" w:sz="0" w:space="0" w:color="auto"/>
                <w:bottom w:val="none" w:sz="0" w:space="0" w:color="auto"/>
                <w:right w:val="none" w:sz="0" w:space="0" w:color="auto"/>
              </w:divBdr>
              <w:divsChild>
                <w:div w:id="431440354">
                  <w:marLeft w:val="0"/>
                  <w:marRight w:val="0"/>
                  <w:marTop w:val="0"/>
                  <w:marBottom w:val="0"/>
                  <w:divBdr>
                    <w:top w:val="none" w:sz="0" w:space="0" w:color="auto"/>
                    <w:left w:val="none" w:sz="0" w:space="0" w:color="auto"/>
                    <w:bottom w:val="none" w:sz="0" w:space="0" w:color="auto"/>
                    <w:right w:val="none" w:sz="0" w:space="0" w:color="auto"/>
                  </w:divBdr>
                </w:div>
              </w:divsChild>
            </w:div>
            <w:div w:id="929893332">
              <w:marLeft w:val="360"/>
              <w:marRight w:val="0"/>
              <w:marTop w:val="0"/>
              <w:marBottom w:val="72"/>
              <w:divBdr>
                <w:top w:val="none" w:sz="0" w:space="0" w:color="auto"/>
                <w:left w:val="none" w:sz="0" w:space="0" w:color="auto"/>
                <w:bottom w:val="none" w:sz="0" w:space="0" w:color="auto"/>
                <w:right w:val="none" w:sz="0" w:space="0" w:color="auto"/>
              </w:divBdr>
              <w:divsChild>
                <w:div w:id="209876611">
                  <w:marLeft w:val="0"/>
                  <w:marRight w:val="0"/>
                  <w:marTop w:val="0"/>
                  <w:marBottom w:val="0"/>
                  <w:divBdr>
                    <w:top w:val="none" w:sz="0" w:space="0" w:color="auto"/>
                    <w:left w:val="none" w:sz="0" w:space="0" w:color="auto"/>
                    <w:bottom w:val="none" w:sz="0" w:space="0" w:color="auto"/>
                    <w:right w:val="none" w:sz="0" w:space="0" w:color="auto"/>
                  </w:divBdr>
                </w:div>
              </w:divsChild>
            </w:div>
            <w:div w:id="1386295813">
              <w:marLeft w:val="360"/>
              <w:marRight w:val="0"/>
              <w:marTop w:val="0"/>
              <w:marBottom w:val="72"/>
              <w:divBdr>
                <w:top w:val="none" w:sz="0" w:space="0" w:color="auto"/>
                <w:left w:val="none" w:sz="0" w:space="0" w:color="auto"/>
                <w:bottom w:val="none" w:sz="0" w:space="0" w:color="auto"/>
                <w:right w:val="none" w:sz="0" w:space="0" w:color="auto"/>
              </w:divBdr>
              <w:divsChild>
                <w:div w:id="1057047512">
                  <w:marLeft w:val="0"/>
                  <w:marRight w:val="0"/>
                  <w:marTop w:val="0"/>
                  <w:marBottom w:val="0"/>
                  <w:divBdr>
                    <w:top w:val="none" w:sz="0" w:space="0" w:color="auto"/>
                    <w:left w:val="none" w:sz="0" w:space="0" w:color="auto"/>
                    <w:bottom w:val="none" w:sz="0" w:space="0" w:color="auto"/>
                    <w:right w:val="none" w:sz="0" w:space="0" w:color="auto"/>
                  </w:divBdr>
                </w:div>
              </w:divsChild>
            </w:div>
            <w:div w:id="1861041853">
              <w:marLeft w:val="360"/>
              <w:marRight w:val="0"/>
              <w:marTop w:val="72"/>
              <w:marBottom w:val="72"/>
              <w:divBdr>
                <w:top w:val="none" w:sz="0" w:space="0" w:color="auto"/>
                <w:left w:val="none" w:sz="0" w:space="0" w:color="auto"/>
                <w:bottom w:val="none" w:sz="0" w:space="0" w:color="auto"/>
                <w:right w:val="none" w:sz="0" w:space="0" w:color="auto"/>
              </w:divBdr>
              <w:divsChild>
                <w:div w:id="140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3842">
          <w:marLeft w:val="0"/>
          <w:marRight w:val="0"/>
          <w:marTop w:val="72"/>
          <w:marBottom w:val="0"/>
          <w:divBdr>
            <w:top w:val="none" w:sz="0" w:space="0" w:color="auto"/>
            <w:left w:val="none" w:sz="0" w:space="0" w:color="auto"/>
            <w:bottom w:val="none" w:sz="0" w:space="0" w:color="auto"/>
            <w:right w:val="none" w:sz="0" w:space="0" w:color="auto"/>
          </w:divBdr>
          <w:divsChild>
            <w:div w:id="3080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496">
      <w:bodyDiv w:val="1"/>
      <w:marLeft w:val="0"/>
      <w:marRight w:val="0"/>
      <w:marTop w:val="0"/>
      <w:marBottom w:val="0"/>
      <w:divBdr>
        <w:top w:val="none" w:sz="0" w:space="0" w:color="auto"/>
        <w:left w:val="none" w:sz="0" w:space="0" w:color="auto"/>
        <w:bottom w:val="none" w:sz="0" w:space="0" w:color="auto"/>
        <w:right w:val="none" w:sz="0" w:space="0" w:color="auto"/>
      </w:divBdr>
      <w:divsChild>
        <w:div w:id="445274803">
          <w:marLeft w:val="0"/>
          <w:marRight w:val="0"/>
          <w:marTop w:val="240"/>
          <w:marBottom w:val="0"/>
          <w:divBdr>
            <w:top w:val="none" w:sz="0" w:space="0" w:color="auto"/>
            <w:left w:val="none" w:sz="0" w:space="0" w:color="auto"/>
            <w:bottom w:val="none" w:sz="0" w:space="0" w:color="auto"/>
            <w:right w:val="none" w:sz="0" w:space="0" w:color="auto"/>
          </w:divBdr>
        </w:div>
        <w:div w:id="687368757">
          <w:marLeft w:val="0"/>
          <w:marRight w:val="0"/>
          <w:marTop w:val="240"/>
          <w:marBottom w:val="0"/>
          <w:divBdr>
            <w:top w:val="none" w:sz="0" w:space="0" w:color="auto"/>
            <w:left w:val="none" w:sz="0" w:space="0" w:color="auto"/>
            <w:bottom w:val="none" w:sz="0" w:space="0" w:color="auto"/>
            <w:right w:val="none" w:sz="0" w:space="0" w:color="auto"/>
          </w:divBdr>
        </w:div>
      </w:divsChild>
    </w:div>
    <w:div w:id="223103293">
      <w:bodyDiv w:val="1"/>
      <w:marLeft w:val="0"/>
      <w:marRight w:val="0"/>
      <w:marTop w:val="0"/>
      <w:marBottom w:val="0"/>
      <w:divBdr>
        <w:top w:val="none" w:sz="0" w:space="0" w:color="auto"/>
        <w:left w:val="none" w:sz="0" w:space="0" w:color="auto"/>
        <w:bottom w:val="none" w:sz="0" w:space="0" w:color="auto"/>
        <w:right w:val="none" w:sz="0" w:space="0" w:color="auto"/>
      </w:divBdr>
    </w:div>
    <w:div w:id="232668324">
      <w:bodyDiv w:val="1"/>
      <w:marLeft w:val="0"/>
      <w:marRight w:val="0"/>
      <w:marTop w:val="0"/>
      <w:marBottom w:val="0"/>
      <w:divBdr>
        <w:top w:val="none" w:sz="0" w:space="0" w:color="auto"/>
        <w:left w:val="none" w:sz="0" w:space="0" w:color="auto"/>
        <w:bottom w:val="none" w:sz="0" w:space="0" w:color="auto"/>
        <w:right w:val="none" w:sz="0" w:space="0" w:color="auto"/>
      </w:divBdr>
      <w:divsChild>
        <w:div w:id="333604524">
          <w:marLeft w:val="360"/>
          <w:marRight w:val="0"/>
          <w:marTop w:val="0"/>
          <w:marBottom w:val="72"/>
          <w:divBdr>
            <w:top w:val="none" w:sz="0" w:space="0" w:color="auto"/>
            <w:left w:val="none" w:sz="0" w:space="0" w:color="auto"/>
            <w:bottom w:val="none" w:sz="0" w:space="0" w:color="auto"/>
            <w:right w:val="none" w:sz="0" w:space="0" w:color="auto"/>
          </w:divBdr>
          <w:divsChild>
            <w:div w:id="43601212">
              <w:marLeft w:val="0"/>
              <w:marRight w:val="0"/>
              <w:marTop w:val="0"/>
              <w:marBottom w:val="0"/>
              <w:divBdr>
                <w:top w:val="none" w:sz="0" w:space="0" w:color="auto"/>
                <w:left w:val="none" w:sz="0" w:space="0" w:color="auto"/>
                <w:bottom w:val="none" w:sz="0" w:space="0" w:color="auto"/>
                <w:right w:val="none" w:sz="0" w:space="0" w:color="auto"/>
              </w:divBdr>
            </w:div>
          </w:divsChild>
        </w:div>
        <w:div w:id="504369166">
          <w:marLeft w:val="360"/>
          <w:marRight w:val="0"/>
          <w:marTop w:val="72"/>
          <w:marBottom w:val="72"/>
          <w:divBdr>
            <w:top w:val="none" w:sz="0" w:space="0" w:color="auto"/>
            <w:left w:val="none" w:sz="0" w:space="0" w:color="auto"/>
            <w:bottom w:val="none" w:sz="0" w:space="0" w:color="auto"/>
            <w:right w:val="none" w:sz="0" w:space="0" w:color="auto"/>
          </w:divBdr>
          <w:divsChild>
            <w:div w:id="20657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38347">
      <w:bodyDiv w:val="1"/>
      <w:marLeft w:val="0"/>
      <w:marRight w:val="0"/>
      <w:marTop w:val="0"/>
      <w:marBottom w:val="0"/>
      <w:divBdr>
        <w:top w:val="none" w:sz="0" w:space="0" w:color="auto"/>
        <w:left w:val="none" w:sz="0" w:space="0" w:color="auto"/>
        <w:bottom w:val="none" w:sz="0" w:space="0" w:color="auto"/>
        <w:right w:val="none" w:sz="0" w:space="0" w:color="auto"/>
      </w:divBdr>
    </w:div>
    <w:div w:id="334387238">
      <w:bodyDiv w:val="1"/>
      <w:marLeft w:val="0"/>
      <w:marRight w:val="0"/>
      <w:marTop w:val="0"/>
      <w:marBottom w:val="0"/>
      <w:divBdr>
        <w:top w:val="none" w:sz="0" w:space="0" w:color="auto"/>
        <w:left w:val="none" w:sz="0" w:space="0" w:color="auto"/>
        <w:bottom w:val="none" w:sz="0" w:space="0" w:color="auto"/>
        <w:right w:val="none" w:sz="0" w:space="0" w:color="auto"/>
      </w:divBdr>
    </w:div>
    <w:div w:id="433718137">
      <w:bodyDiv w:val="1"/>
      <w:marLeft w:val="0"/>
      <w:marRight w:val="0"/>
      <w:marTop w:val="0"/>
      <w:marBottom w:val="0"/>
      <w:divBdr>
        <w:top w:val="none" w:sz="0" w:space="0" w:color="auto"/>
        <w:left w:val="none" w:sz="0" w:space="0" w:color="auto"/>
        <w:bottom w:val="none" w:sz="0" w:space="0" w:color="auto"/>
        <w:right w:val="none" w:sz="0" w:space="0" w:color="auto"/>
      </w:divBdr>
    </w:div>
    <w:div w:id="451748369">
      <w:bodyDiv w:val="1"/>
      <w:marLeft w:val="0"/>
      <w:marRight w:val="0"/>
      <w:marTop w:val="0"/>
      <w:marBottom w:val="0"/>
      <w:divBdr>
        <w:top w:val="none" w:sz="0" w:space="0" w:color="auto"/>
        <w:left w:val="none" w:sz="0" w:space="0" w:color="auto"/>
        <w:bottom w:val="none" w:sz="0" w:space="0" w:color="auto"/>
        <w:right w:val="none" w:sz="0" w:space="0" w:color="auto"/>
      </w:divBdr>
    </w:div>
    <w:div w:id="452332066">
      <w:bodyDiv w:val="1"/>
      <w:marLeft w:val="0"/>
      <w:marRight w:val="0"/>
      <w:marTop w:val="0"/>
      <w:marBottom w:val="0"/>
      <w:divBdr>
        <w:top w:val="none" w:sz="0" w:space="0" w:color="auto"/>
        <w:left w:val="none" w:sz="0" w:space="0" w:color="auto"/>
        <w:bottom w:val="none" w:sz="0" w:space="0" w:color="auto"/>
        <w:right w:val="none" w:sz="0" w:space="0" w:color="auto"/>
      </w:divBdr>
    </w:div>
    <w:div w:id="465512733">
      <w:bodyDiv w:val="1"/>
      <w:marLeft w:val="0"/>
      <w:marRight w:val="0"/>
      <w:marTop w:val="0"/>
      <w:marBottom w:val="0"/>
      <w:divBdr>
        <w:top w:val="none" w:sz="0" w:space="0" w:color="auto"/>
        <w:left w:val="none" w:sz="0" w:space="0" w:color="auto"/>
        <w:bottom w:val="none" w:sz="0" w:space="0" w:color="auto"/>
        <w:right w:val="none" w:sz="0" w:space="0" w:color="auto"/>
      </w:divBdr>
    </w:div>
    <w:div w:id="476607575">
      <w:bodyDiv w:val="1"/>
      <w:marLeft w:val="0"/>
      <w:marRight w:val="0"/>
      <w:marTop w:val="0"/>
      <w:marBottom w:val="0"/>
      <w:divBdr>
        <w:top w:val="none" w:sz="0" w:space="0" w:color="auto"/>
        <w:left w:val="none" w:sz="0" w:space="0" w:color="auto"/>
        <w:bottom w:val="none" w:sz="0" w:space="0" w:color="auto"/>
        <w:right w:val="none" w:sz="0" w:space="0" w:color="auto"/>
      </w:divBdr>
      <w:divsChild>
        <w:div w:id="91125889">
          <w:marLeft w:val="0"/>
          <w:marRight w:val="0"/>
          <w:marTop w:val="240"/>
          <w:marBottom w:val="0"/>
          <w:divBdr>
            <w:top w:val="none" w:sz="0" w:space="0" w:color="auto"/>
            <w:left w:val="none" w:sz="0" w:space="0" w:color="auto"/>
            <w:bottom w:val="none" w:sz="0" w:space="0" w:color="auto"/>
            <w:right w:val="none" w:sz="0" w:space="0" w:color="auto"/>
          </w:divBdr>
        </w:div>
        <w:div w:id="354306307">
          <w:marLeft w:val="0"/>
          <w:marRight w:val="0"/>
          <w:marTop w:val="240"/>
          <w:marBottom w:val="0"/>
          <w:divBdr>
            <w:top w:val="none" w:sz="0" w:space="0" w:color="auto"/>
            <w:left w:val="none" w:sz="0" w:space="0" w:color="auto"/>
            <w:bottom w:val="none" w:sz="0" w:space="0" w:color="auto"/>
            <w:right w:val="none" w:sz="0" w:space="0" w:color="auto"/>
          </w:divBdr>
        </w:div>
      </w:divsChild>
    </w:div>
    <w:div w:id="491217030">
      <w:bodyDiv w:val="1"/>
      <w:marLeft w:val="0"/>
      <w:marRight w:val="0"/>
      <w:marTop w:val="0"/>
      <w:marBottom w:val="0"/>
      <w:divBdr>
        <w:top w:val="none" w:sz="0" w:space="0" w:color="auto"/>
        <w:left w:val="none" w:sz="0" w:space="0" w:color="auto"/>
        <w:bottom w:val="none" w:sz="0" w:space="0" w:color="auto"/>
        <w:right w:val="none" w:sz="0" w:space="0" w:color="auto"/>
      </w:divBdr>
    </w:div>
    <w:div w:id="495656868">
      <w:bodyDiv w:val="1"/>
      <w:marLeft w:val="0"/>
      <w:marRight w:val="0"/>
      <w:marTop w:val="0"/>
      <w:marBottom w:val="0"/>
      <w:divBdr>
        <w:top w:val="none" w:sz="0" w:space="0" w:color="auto"/>
        <w:left w:val="none" w:sz="0" w:space="0" w:color="auto"/>
        <w:bottom w:val="none" w:sz="0" w:space="0" w:color="auto"/>
        <w:right w:val="none" w:sz="0" w:space="0" w:color="auto"/>
      </w:divBdr>
      <w:divsChild>
        <w:div w:id="303389984">
          <w:marLeft w:val="360"/>
          <w:marRight w:val="0"/>
          <w:marTop w:val="72"/>
          <w:marBottom w:val="72"/>
          <w:divBdr>
            <w:top w:val="none" w:sz="0" w:space="0" w:color="auto"/>
            <w:left w:val="none" w:sz="0" w:space="0" w:color="auto"/>
            <w:bottom w:val="none" w:sz="0" w:space="0" w:color="auto"/>
            <w:right w:val="none" w:sz="0" w:space="0" w:color="auto"/>
          </w:divBdr>
          <w:divsChild>
            <w:div w:id="20205040">
              <w:marLeft w:val="360"/>
              <w:marRight w:val="0"/>
              <w:marTop w:val="0"/>
              <w:marBottom w:val="0"/>
              <w:divBdr>
                <w:top w:val="none" w:sz="0" w:space="0" w:color="auto"/>
                <w:left w:val="none" w:sz="0" w:space="0" w:color="auto"/>
                <w:bottom w:val="none" w:sz="0" w:space="0" w:color="auto"/>
                <w:right w:val="none" w:sz="0" w:space="0" w:color="auto"/>
              </w:divBdr>
              <w:divsChild>
                <w:div w:id="441219798">
                  <w:marLeft w:val="0"/>
                  <w:marRight w:val="0"/>
                  <w:marTop w:val="0"/>
                  <w:marBottom w:val="0"/>
                  <w:divBdr>
                    <w:top w:val="none" w:sz="0" w:space="0" w:color="auto"/>
                    <w:left w:val="none" w:sz="0" w:space="0" w:color="auto"/>
                    <w:bottom w:val="none" w:sz="0" w:space="0" w:color="auto"/>
                    <w:right w:val="none" w:sz="0" w:space="0" w:color="auto"/>
                  </w:divBdr>
                </w:div>
              </w:divsChild>
            </w:div>
            <w:div w:id="128129410">
              <w:marLeft w:val="360"/>
              <w:marRight w:val="0"/>
              <w:marTop w:val="0"/>
              <w:marBottom w:val="0"/>
              <w:divBdr>
                <w:top w:val="none" w:sz="0" w:space="0" w:color="auto"/>
                <w:left w:val="none" w:sz="0" w:space="0" w:color="auto"/>
                <w:bottom w:val="none" w:sz="0" w:space="0" w:color="auto"/>
                <w:right w:val="none" w:sz="0" w:space="0" w:color="auto"/>
              </w:divBdr>
              <w:divsChild>
                <w:div w:id="62802109">
                  <w:marLeft w:val="0"/>
                  <w:marRight w:val="0"/>
                  <w:marTop w:val="0"/>
                  <w:marBottom w:val="0"/>
                  <w:divBdr>
                    <w:top w:val="none" w:sz="0" w:space="0" w:color="auto"/>
                    <w:left w:val="none" w:sz="0" w:space="0" w:color="auto"/>
                    <w:bottom w:val="none" w:sz="0" w:space="0" w:color="auto"/>
                    <w:right w:val="none" w:sz="0" w:space="0" w:color="auto"/>
                  </w:divBdr>
                </w:div>
              </w:divsChild>
            </w:div>
            <w:div w:id="409349641">
              <w:marLeft w:val="0"/>
              <w:marRight w:val="0"/>
              <w:marTop w:val="0"/>
              <w:marBottom w:val="0"/>
              <w:divBdr>
                <w:top w:val="none" w:sz="0" w:space="0" w:color="auto"/>
                <w:left w:val="none" w:sz="0" w:space="0" w:color="auto"/>
                <w:bottom w:val="none" w:sz="0" w:space="0" w:color="auto"/>
                <w:right w:val="none" w:sz="0" w:space="0" w:color="auto"/>
              </w:divBdr>
            </w:div>
          </w:divsChild>
        </w:div>
        <w:div w:id="411508625">
          <w:marLeft w:val="360"/>
          <w:marRight w:val="0"/>
          <w:marTop w:val="0"/>
          <w:marBottom w:val="72"/>
          <w:divBdr>
            <w:top w:val="none" w:sz="0" w:space="0" w:color="auto"/>
            <w:left w:val="none" w:sz="0" w:space="0" w:color="auto"/>
            <w:bottom w:val="none" w:sz="0" w:space="0" w:color="auto"/>
            <w:right w:val="none" w:sz="0" w:space="0" w:color="auto"/>
          </w:divBdr>
          <w:divsChild>
            <w:div w:id="435365019">
              <w:marLeft w:val="360"/>
              <w:marRight w:val="0"/>
              <w:marTop w:val="0"/>
              <w:marBottom w:val="0"/>
              <w:divBdr>
                <w:top w:val="none" w:sz="0" w:space="0" w:color="auto"/>
                <w:left w:val="none" w:sz="0" w:space="0" w:color="auto"/>
                <w:bottom w:val="none" w:sz="0" w:space="0" w:color="auto"/>
                <w:right w:val="none" w:sz="0" w:space="0" w:color="auto"/>
              </w:divBdr>
              <w:divsChild>
                <w:div w:id="1199467244">
                  <w:marLeft w:val="0"/>
                  <w:marRight w:val="0"/>
                  <w:marTop w:val="0"/>
                  <w:marBottom w:val="0"/>
                  <w:divBdr>
                    <w:top w:val="none" w:sz="0" w:space="0" w:color="auto"/>
                    <w:left w:val="none" w:sz="0" w:space="0" w:color="auto"/>
                    <w:bottom w:val="none" w:sz="0" w:space="0" w:color="auto"/>
                    <w:right w:val="none" w:sz="0" w:space="0" w:color="auto"/>
                  </w:divBdr>
                </w:div>
              </w:divsChild>
            </w:div>
            <w:div w:id="570623140">
              <w:marLeft w:val="360"/>
              <w:marRight w:val="0"/>
              <w:marTop w:val="0"/>
              <w:marBottom w:val="0"/>
              <w:divBdr>
                <w:top w:val="none" w:sz="0" w:space="0" w:color="auto"/>
                <w:left w:val="none" w:sz="0" w:space="0" w:color="auto"/>
                <w:bottom w:val="none" w:sz="0" w:space="0" w:color="auto"/>
                <w:right w:val="none" w:sz="0" w:space="0" w:color="auto"/>
              </w:divBdr>
              <w:divsChild>
                <w:div w:id="1387994205">
                  <w:marLeft w:val="0"/>
                  <w:marRight w:val="0"/>
                  <w:marTop w:val="0"/>
                  <w:marBottom w:val="0"/>
                  <w:divBdr>
                    <w:top w:val="none" w:sz="0" w:space="0" w:color="auto"/>
                    <w:left w:val="none" w:sz="0" w:space="0" w:color="auto"/>
                    <w:bottom w:val="none" w:sz="0" w:space="0" w:color="auto"/>
                    <w:right w:val="none" w:sz="0" w:space="0" w:color="auto"/>
                  </w:divBdr>
                </w:div>
              </w:divsChild>
            </w:div>
            <w:div w:id="10912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4036">
      <w:bodyDiv w:val="1"/>
      <w:marLeft w:val="0"/>
      <w:marRight w:val="0"/>
      <w:marTop w:val="0"/>
      <w:marBottom w:val="0"/>
      <w:divBdr>
        <w:top w:val="none" w:sz="0" w:space="0" w:color="auto"/>
        <w:left w:val="none" w:sz="0" w:space="0" w:color="auto"/>
        <w:bottom w:val="none" w:sz="0" w:space="0" w:color="auto"/>
        <w:right w:val="none" w:sz="0" w:space="0" w:color="auto"/>
      </w:divBdr>
    </w:div>
    <w:div w:id="517233517">
      <w:bodyDiv w:val="1"/>
      <w:marLeft w:val="0"/>
      <w:marRight w:val="0"/>
      <w:marTop w:val="0"/>
      <w:marBottom w:val="0"/>
      <w:divBdr>
        <w:top w:val="none" w:sz="0" w:space="0" w:color="auto"/>
        <w:left w:val="none" w:sz="0" w:space="0" w:color="auto"/>
        <w:bottom w:val="none" w:sz="0" w:space="0" w:color="auto"/>
        <w:right w:val="none" w:sz="0" w:space="0" w:color="auto"/>
      </w:divBdr>
      <w:divsChild>
        <w:div w:id="977539838">
          <w:marLeft w:val="360"/>
          <w:marRight w:val="0"/>
          <w:marTop w:val="72"/>
          <w:marBottom w:val="72"/>
          <w:divBdr>
            <w:top w:val="none" w:sz="0" w:space="0" w:color="auto"/>
            <w:left w:val="none" w:sz="0" w:space="0" w:color="auto"/>
            <w:bottom w:val="none" w:sz="0" w:space="0" w:color="auto"/>
            <w:right w:val="none" w:sz="0" w:space="0" w:color="auto"/>
          </w:divBdr>
          <w:divsChild>
            <w:div w:id="1252471529">
              <w:marLeft w:val="0"/>
              <w:marRight w:val="0"/>
              <w:marTop w:val="0"/>
              <w:marBottom w:val="0"/>
              <w:divBdr>
                <w:top w:val="none" w:sz="0" w:space="0" w:color="auto"/>
                <w:left w:val="none" w:sz="0" w:space="0" w:color="auto"/>
                <w:bottom w:val="none" w:sz="0" w:space="0" w:color="auto"/>
                <w:right w:val="none" w:sz="0" w:space="0" w:color="auto"/>
              </w:divBdr>
            </w:div>
          </w:divsChild>
        </w:div>
        <w:div w:id="1447776899">
          <w:marLeft w:val="360"/>
          <w:marRight w:val="0"/>
          <w:marTop w:val="0"/>
          <w:marBottom w:val="72"/>
          <w:divBdr>
            <w:top w:val="none" w:sz="0" w:space="0" w:color="auto"/>
            <w:left w:val="none" w:sz="0" w:space="0" w:color="auto"/>
            <w:bottom w:val="none" w:sz="0" w:space="0" w:color="auto"/>
            <w:right w:val="none" w:sz="0" w:space="0" w:color="auto"/>
          </w:divBdr>
          <w:divsChild>
            <w:div w:id="4436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8110">
      <w:bodyDiv w:val="1"/>
      <w:marLeft w:val="0"/>
      <w:marRight w:val="0"/>
      <w:marTop w:val="0"/>
      <w:marBottom w:val="0"/>
      <w:divBdr>
        <w:top w:val="none" w:sz="0" w:space="0" w:color="auto"/>
        <w:left w:val="none" w:sz="0" w:space="0" w:color="auto"/>
        <w:bottom w:val="none" w:sz="0" w:space="0" w:color="auto"/>
        <w:right w:val="none" w:sz="0" w:space="0" w:color="auto"/>
      </w:divBdr>
    </w:div>
    <w:div w:id="536508194">
      <w:bodyDiv w:val="1"/>
      <w:marLeft w:val="0"/>
      <w:marRight w:val="0"/>
      <w:marTop w:val="0"/>
      <w:marBottom w:val="0"/>
      <w:divBdr>
        <w:top w:val="none" w:sz="0" w:space="0" w:color="auto"/>
        <w:left w:val="none" w:sz="0" w:space="0" w:color="auto"/>
        <w:bottom w:val="none" w:sz="0" w:space="0" w:color="auto"/>
        <w:right w:val="none" w:sz="0" w:space="0" w:color="auto"/>
      </w:divBdr>
    </w:div>
    <w:div w:id="549878755">
      <w:bodyDiv w:val="1"/>
      <w:marLeft w:val="0"/>
      <w:marRight w:val="0"/>
      <w:marTop w:val="0"/>
      <w:marBottom w:val="0"/>
      <w:divBdr>
        <w:top w:val="none" w:sz="0" w:space="0" w:color="auto"/>
        <w:left w:val="none" w:sz="0" w:space="0" w:color="auto"/>
        <w:bottom w:val="none" w:sz="0" w:space="0" w:color="auto"/>
        <w:right w:val="none" w:sz="0" w:space="0" w:color="auto"/>
      </w:divBdr>
    </w:div>
    <w:div w:id="562184626">
      <w:bodyDiv w:val="1"/>
      <w:marLeft w:val="0"/>
      <w:marRight w:val="0"/>
      <w:marTop w:val="0"/>
      <w:marBottom w:val="0"/>
      <w:divBdr>
        <w:top w:val="none" w:sz="0" w:space="0" w:color="auto"/>
        <w:left w:val="none" w:sz="0" w:space="0" w:color="auto"/>
        <w:bottom w:val="none" w:sz="0" w:space="0" w:color="auto"/>
        <w:right w:val="none" w:sz="0" w:space="0" w:color="auto"/>
      </w:divBdr>
    </w:div>
    <w:div w:id="562645512">
      <w:bodyDiv w:val="1"/>
      <w:marLeft w:val="0"/>
      <w:marRight w:val="0"/>
      <w:marTop w:val="0"/>
      <w:marBottom w:val="0"/>
      <w:divBdr>
        <w:top w:val="none" w:sz="0" w:space="0" w:color="auto"/>
        <w:left w:val="none" w:sz="0" w:space="0" w:color="auto"/>
        <w:bottom w:val="none" w:sz="0" w:space="0" w:color="auto"/>
        <w:right w:val="none" w:sz="0" w:space="0" w:color="auto"/>
      </w:divBdr>
    </w:div>
    <w:div w:id="567227007">
      <w:bodyDiv w:val="1"/>
      <w:marLeft w:val="0"/>
      <w:marRight w:val="0"/>
      <w:marTop w:val="0"/>
      <w:marBottom w:val="0"/>
      <w:divBdr>
        <w:top w:val="none" w:sz="0" w:space="0" w:color="auto"/>
        <w:left w:val="none" w:sz="0" w:space="0" w:color="auto"/>
        <w:bottom w:val="none" w:sz="0" w:space="0" w:color="auto"/>
        <w:right w:val="none" w:sz="0" w:space="0" w:color="auto"/>
      </w:divBdr>
      <w:divsChild>
        <w:div w:id="375207070">
          <w:marLeft w:val="0"/>
          <w:marRight w:val="0"/>
          <w:marTop w:val="240"/>
          <w:marBottom w:val="0"/>
          <w:divBdr>
            <w:top w:val="none" w:sz="0" w:space="0" w:color="auto"/>
            <w:left w:val="none" w:sz="0" w:space="0" w:color="auto"/>
            <w:bottom w:val="none" w:sz="0" w:space="0" w:color="auto"/>
            <w:right w:val="none" w:sz="0" w:space="0" w:color="auto"/>
          </w:divBdr>
        </w:div>
        <w:div w:id="1005090822">
          <w:marLeft w:val="0"/>
          <w:marRight w:val="0"/>
          <w:marTop w:val="240"/>
          <w:marBottom w:val="0"/>
          <w:divBdr>
            <w:top w:val="none" w:sz="0" w:space="0" w:color="auto"/>
            <w:left w:val="none" w:sz="0" w:space="0" w:color="auto"/>
            <w:bottom w:val="none" w:sz="0" w:space="0" w:color="auto"/>
            <w:right w:val="none" w:sz="0" w:space="0" w:color="auto"/>
          </w:divBdr>
        </w:div>
      </w:divsChild>
    </w:div>
    <w:div w:id="622925262">
      <w:bodyDiv w:val="1"/>
      <w:marLeft w:val="0"/>
      <w:marRight w:val="0"/>
      <w:marTop w:val="0"/>
      <w:marBottom w:val="0"/>
      <w:divBdr>
        <w:top w:val="none" w:sz="0" w:space="0" w:color="auto"/>
        <w:left w:val="none" w:sz="0" w:space="0" w:color="auto"/>
        <w:bottom w:val="none" w:sz="0" w:space="0" w:color="auto"/>
        <w:right w:val="none" w:sz="0" w:space="0" w:color="auto"/>
      </w:divBdr>
    </w:div>
    <w:div w:id="648940048">
      <w:bodyDiv w:val="1"/>
      <w:marLeft w:val="0"/>
      <w:marRight w:val="0"/>
      <w:marTop w:val="0"/>
      <w:marBottom w:val="0"/>
      <w:divBdr>
        <w:top w:val="none" w:sz="0" w:space="0" w:color="auto"/>
        <w:left w:val="none" w:sz="0" w:space="0" w:color="auto"/>
        <w:bottom w:val="none" w:sz="0" w:space="0" w:color="auto"/>
        <w:right w:val="none" w:sz="0" w:space="0" w:color="auto"/>
      </w:divBdr>
      <w:divsChild>
        <w:div w:id="1477141205">
          <w:marLeft w:val="0"/>
          <w:marRight w:val="0"/>
          <w:marTop w:val="240"/>
          <w:marBottom w:val="0"/>
          <w:divBdr>
            <w:top w:val="none" w:sz="0" w:space="0" w:color="auto"/>
            <w:left w:val="none" w:sz="0" w:space="0" w:color="auto"/>
            <w:bottom w:val="none" w:sz="0" w:space="0" w:color="auto"/>
            <w:right w:val="none" w:sz="0" w:space="0" w:color="auto"/>
          </w:divBdr>
        </w:div>
        <w:div w:id="1859807995">
          <w:marLeft w:val="0"/>
          <w:marRight w:val="0"/>
          <w:marTop w:val="240"/>
          <w:marBottom w:val="0"/>
          <w:divBdr>
            <w:top w:val="none" w:sz="0" w:space="0" w:color="auto"/>
            <w:left w:val="none" w:sz="0" w:space="0" w:color="auto"/>
            <w:bottom w:val="none" w:sz="0" w:space="0" w:color="auto"/>
            <w:right w:val="none" w:sz="0" w:space="0" w:color="auto"/>
          </w:divBdr>
        </w:div>
      </w:divsChild>
    </w:div>
    <w:div w:id="659889186">
      <w:bodyDiv w:val="1"/>
      <w:marLeft w:val="0"/>
      <w:marRight w:val="0"/>
      <w:marTop w:val="0"/>
      <w:marBottom w:val="0"/>
      <w:divBdr>
        <w:top w:val="none" w:sz="0" w:space="0" w:color="auto"/>
        <w:left w:val="none" w:sz="0" w:space="0" w:color="auto"/>
        <w:bottom w:val="none" w:sz="0" w:space="0" w:color="auto"/>
        <w:right w:val="none" w:sz="0" w:space="0" w:color="auto"/>
      </w:divBdr>
    </w:div>
    <w:div w:id="662511682">
      <w:bodyDiv w:val="1"/>
      <w:marLeft w:val="0"/>
      <w:marRight w:val="0"/>
      <w:marTop w:val="0"/>
      <w:marBottom w:val="0"/>
      <w:divBdr>
        <w:top w:val="none" w:sz="0" w:space="0" w:color="auto"/>
        <w:left w:val="none" w:sz="0" w:space="0" w:color="auto"/>
        <w:bottom w:val="none" w:sz="0" w:space="0" w:color="auto"/>
        <w:right w:val="none" w:sz="0" w:space="0" w:color="auto"/>
      </w:divBdr>
    </w:div>
    <w:div w:id="700595142">
      <w:bodyDiv w:val="1"/>
      <w:marLeft w:val="0"/>
      <w:marRight w:val="0"/>
      <w:marTop w:val="0"/>
      <w:marBottom w:val="0"/>
      <w:divBdr>
        <w:top w:val="none" w:sz="0" w:space="0" w:color="auto"/>
        <w:left w:val="none" w:sz="0" w:space="0" w:color="auto"/>
        <w:bottom w:val="none" w:sz="0" w:space="0" w:color="auto"/>
        <w:right w:val="none" w:sz="0" w:space="0" w:color="auto"/>
      </w:divBdr>
    </w:div>
    <w:div w:id="712121330">
      <w:bodyDiv w:val="1"/>
      <w:marLeft w:val="0"/>
      <w:marRight w:val="0"/>
      <w:marTop w:val="0"/>
      <w:marBottom w:val="0"/>
      <w:divBdr>
        <w:top w:val="none" w:sz="0" w:space="0" w:color="auto"/>
        <w:left w:val="none" w:sz="0" w:space="0" w:color="auto"/>
        <w:bottom w:val="none" w:sz="0" w:space="0" w:color="auto"/>
        <w:right w:val="none" w:sz="0" w:space="0" w:color="auto"/>
      </w:divBdr>
      <w:divsChild>
        <w:div w:id="384449161">
          <w:marLeft w:val="0"/>
          <w:marRight w:val="0"/>
          <w:marTop w:val="72"/>
          <w:marBottom w:val="0"/>
          <w:divBdr>
            <w:top w:val="none" w:sz="0" w:space="0" w:color="auto"/>
            <w:left w:val="none" w:sz="0" w:space="0" w:color="auto"/>
            <w:bottom w:val="none" w:sz="0" w:space="0" w:color="auto"/>
            <w:right w:val="none" w:sz="0" w:space="0" w:color="auto"/>
          </w:divBdr>
          <w:divsChild>
            <w:div w:id="837690458">
              <w:marLeft w:val="0"/>
              <w:marRight w:val="0"/>
              <w:marTop w:val="0"/>
              <w:marBottom w:val="0"/>
              <w:divBdr>
                <w:top w:val="none" w:sz="0" w:space="0" w:color="auto"/>
                <w:left w:val="none" w:sz="0" w:space="0" w:color="auto"/>
                <w:bottom w:val="none" w:sz="0" w:space="0" w:color="auto"/>
                <w:right w:val="none" w:sz="0" w:space="0" w:color="auto"/>
              </w:divBdr>
            </w:div>
          </w:divsChild>
        </w:div>
        <w:div w:id="458499456">
          <w:marLeft w:val="0"/>
          <w:marRight w:val="0"/>
          <w:marTop w:val="72"/>
          <w:marBottom w:val="0"/>
          <w:divBdr>
            <w:top w:val="none" w:sz="0" w:space="0" w:color="auto"/>
            <w:left w:val="none" w:sz="0" w:space="0" w:color="auto"/>
            <w:bottom w:val="none" w:sz="0" w:space="0" w:color="auto"/>
            <w:right w:val="none" w:sz="0" w:space="0" w:color="auto"/>
          </w:divBdr>
          <w:divsChild>
            <w:div w:id="1122992054">
              <w:marLeft w:val="0"/>
              <w:marRight w:val="0"/>
              <w:marTop w:val="0"/>
              <w:marBottom w:val="0"/>
              <w:divBdr>
                <w:top w:val="none" w:sz="0" w:space="0" w:color="auto"/>
                <w:left w:val="none" w:sz="0" w:space="0" w:color="auto"/>
                <w:bottom w:val="none" w:sz="0" w:space="0" w:color="auto"/>
                <w:right w:val="none" w:sz="0" w:space="0" w:color="auto"/>
              </w:divBdr>
            </w:div>
          </w:divsChild>
        </w:div>
        <w:div w:id="1890337972">
          <w:marLeft w:val="0"/>
          <w:marRight w:val="0"/>
          <w:marTop w:val="72"/>
          <w:marBottom w:val="0"/>
          <w:divBdr>
            <w:top w:val="none" w:sz="0" w:space="0" w:color="auto"/>
            <w:left w:val="none" w:sz="0" w:space="0" w:color="auto"/>
            <w:bottom w:val="none" w:sz="0" w:space="0" w:color="auto"/>
            <w:right w:val="none" w:sz="0" w:space="0" w:color="auto"/>
          </w:divBdr>
          <w:divsChild>
            <w:div w:id="208495762">
              <w:marLeft w:val="360"/>
              <w:marRight w:val="0"/>
              <w:marTop w:val="0"/>
              <w:marBottom w:val="72"/>
              <w:divBdr>
                <w:top w:val="none" w:sz="0" w:space="0" w:color="auto"/>
                <w:left w:val="none" w:sz="0" w:space="0" w:color="auto"/>
                <w:bottom w:val="none" w:sz="0" w:space="0" w:color="auto"/>
                <w:right w:val="none" w:sz="0" w:space="0" w:color="auto"/>
              </w:divBdr>
              <w:divsChild>
                <w:div w:id="1544176558">
                  <w:marLeft w:val="0"/>
                  <w:marRight w:val="0"/>
                  <w:marTop w:val="0"/>
                  <w:marBottom w:val="0"/>
                  <w:divBdr>
                    <w:top w:val="none" w:sz="0" w:space="0" w:color="auto"/>
                    <w:left w:val="none" w:sz="0" w:space="0" w:color="auto"/>
                    <w:bottom w:val="none" w:sz="0" w:space="0" w:color="auto"/>
                    <w:right w:val="none" w:sz="0" w:space="0" w:color="auto"/>
                  </w:divBdr>
                </w:div>
              </w:divsChild>
            </w:div>
            <w:div w:id="731974519">
              <w:marLeft w:val="360"/>
              <w:marRight w:val="0"/>
              <w:marTop w:val="0"/>
              <w:marBottom w:val="72"/>
              <w:divBdr>
                <w:top w:val="none" w:sz="0" w:space="0" w:color="auto"/>
                <w:left w:val="none" w:sz="0" w:space="0" w:color="auto"/>
                <w:bottom w:val="none" w:sz="0" w:space="0" w:color="auto"/>
                <w:right w:val="none" w:sz="0" w:space="0" w:color="auto"/>
              </w:divBdr>
              <w:divsChild>
                <w:div w:id="1927759571">
                  <w:marLeft w:val="0"/>
                  <w:marRight w:val="0"/>
                  <w:marTop w:val="0"/>
                  <w:marBottom w:val="0"/>
                  <w:divBdr>
                    <w:top w:val="none" w:sz="0" w:space="0" w:color="auto"/>
                    <w:left w:val="none" w:sz="0" w:space="0" w:color="auto"/>
                    <w:bottom w:val="none" w:sz="0" w:space="0" w:color="auto"/>
                    <w:right w:val="none" w:sz="0" w:space="0" w:color="auto"/>
                  </w:divBdr>
                </w:div>
              </w:divsChild>
            </w:div>
            <w:div w:id="923221751">
              <w:marLeft w:val="360"/>
              <w:marRight w:val="0"/>
              <w:marTop w:val="0"/>
              <w:marBottom w:val="72"/>
              <w:divBdr>
                <w:top w:val="none" w:sz="0" w:space="0" w:color="auto"/>
                <w:left w:val="none" w:sz="0" w:space="0" w:color="auto"/>
                <w:bottom w:val="none" w:sz="0" w:space="0" w:color="auto"/>
                <w:right w:val="none" w:sz="0" w:space="0" w:color="auto"/>
              </w:divBdr>
              <w:divsChild>
                <w:div w:id="2095123912">
                  <w:marLeft w:val="0"/>
                  <w:marRight w:val="0"/>
                  <w:marTop w:val="0"/>
                  <w:marBottom w:val="0"/>
                  <w:divBdr>
                    <w:top w:val="none" w:sz="0" w:space="0" w:color="auto"/>
                    <w:left w:val="none" w:sz="0" w:space="0" w:color="auto"/>
                    <w:bottom w:val="none" w:sz="0" w:space="0" w:color="auto"/>
                    <w:right w:val="none" w:sz="0" w:space="0" w:color="auto"/>
                  </w:divBdr>
                </w:div>
              </w:divsChild>
            </w:div>
            <w:div w:id="936404134">
              <w:marLeft w:val="360"/>
              <w:marRight w:val="0"/>
              <w:marTop w:val="72"/>
              <w:marBottom w:val="72"/>
              <w:divBdr>
                <w:top w:val="none" w:sz="0" w:space="0" w:color="auto"/>
                <w:left w:val="none" w:sz="0" w:space="0" w:color="auto"/>
                <w:bottom w:val="none" w:sz="0" w:space="0" w:color="auto"/>
                <w:right w:val="none" w:sz="0" w:space="0" w:color="auto"/>
              </w:divBdr>
              <w:divsChild>
                <w:div w:id="1035690933">
                  <w:marLeft w:val="0"/>
                  <w:marRight w:val="0"/>
                  <w:marTop w:val="0"/>
                  <w:marBottom w:val="0"/>
                  <w:divBdr>
                    <w:top w:val="none" w:sz="0" w:space="0" w:color="auto"/>
                    <w:left w:val="none" w:sz="0" w:space="0" w:color="auto"/>
                    <w:bottom w:val="none" w:sz="0" w:space="0" w:color="auto"/>
                    <w:right w:val="none" w:sz="0" w:space="0" w:color="auto"/>
                  </w:divBdr>
                </w:div>
              </w:divsChild>
            </w:div>
            <w:div w:id="1179196808">
              <w:marLeft w:val="360"/>
              <w:marRight w:val="0"/>
              <w:marTop w:val="0"/>
              <w:marBottom w:val="72"/>
              <w:divBdr>
                <w:top w:val="none" w:sz="0" w:space="0" w:color="auto"/>
                <w:left w:val="none" w:sz="0" w:space="0" w:color="auto"/>
                <w:bottom w:val="none" w:sz="0" w:space="0" w:color="auto"/>
                <w:right w:val="none" w:sz="0" w:space="0" w:color="auto"/>
              </w:divBdr>
              <w:divsChild>
                <w:div w:id="366376036">
                  <w:marLeft w:val="0"/>
                  <w:marRight w:val="0"/>
                  <w:marTop w:val="0"/>
                  <w:marBottom w:val="0"/>
                  <w:divBdr>
                    <w:top w:val="none" w:sz="0" w:space="0" w:color="auto"/>
                    <w:left w:val="none" w:sz="0" w:space="0" w:color="auto"/>
                    <w:bottom w:val="none" w:sz="0" w:space="0" w:color="auto"/>
                    <w:right w:val="none" w:sz="0" w:space="0" w:color="auto"/>
                  </w:divBdr>
                </w:div>
              </w:divsChild>
            </w:div>
            <w:div w:id="1319383631">
              <w:marLeft w:val="360"/>
              <w:marRight w:val="0"/>
              <w:marTop w:val="0"/>
              <w:marBottom w:val="72"/>
              <w:divBdr>
                <w:top w:val="none" w:sz="0" w:space="0" w:color="auto"/>
                <w:left w:val="none" w:sz="0" w:space="0" w:color="auto"/>
                <w:bottom w:val="none" w:sz="0" w:space="0" w:color="auto"/>
                <w:right w:val="none" w:sz="0" w:space="0" w:color="auto"/>
              </w:divBdr>
              <w:divsChild>
                <w:div w:id="1624310102">
                  <w:marLeft w:val="0"/>
                  <w:marRight w:val="0"/>
                  <w:marTop w:val="0"/>
                  <w:marBottom w:val="0"/>
                  <w:divBdr>
                    <w:top w:val="none" w:sz="0" w:space="0" w:color="auto"/>
                    <w:left w:val="none" w:sz="0" w:space="0" w:color="auto"/>
                    <w:bottom w:val="none" w:sz="0" w:space="0" w:color="auto"/>
                    <w:right w:val="none" w:sz="0" w:space="0" w:color="auto"/>
                  </w:divBdr>
                </w:div>
              </w:divsChild>
            </w:div>
            <w:div w:id="1864440810">
              <w:marLeft w:val="360"/>
              <w:marRight w:val="0"/>
              <w:marTop w:val="0"/>
              <w:marBottom w:val="72"/>
              <w:divBdr>
                <w:top w:val="none" w:sz="0" w:space="0" w:color="auto"/>
                <w:left w:val="none" w:sz="0" w:space="0" w:color="auto"/>
                <w:bottom w:val="none" w:sz="0" w:space="0" w:color="auto"/>
                <w:right w:val="none" w:sz="0" w:space="0" w:color="auto"/>
              </w:divBdr>
              <w:divsChild>
                <w:div w:id="4214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7021">
      <w:bodyDiv w:val="1"/>
      <w:marLeft w:val="0"/>
      <w:marRight w:val="0"/>
      <w:marTop w:val="0"/>
      <w:marBottom w:val="0"/>
      <w:divBdr>
        <w:top w:val="none" w:sz="0" w:space="0" w:color="auto"/>
        <w:left w:val="none" w:sz="0" w:space="0" w:color="auto"/>
        <w:bottom w:val="none" w:sz="0" w:space="0" w:color="auto"/>
        <w:right w:val="none" w:sz="0" w:space="0" w:color="auto"/>
      </w:divBdr>
    </w:div>
    <w:div w:id="787508671">
      <w:bodyDiv w:val="1"/>
      <w:marLeft w:val="0"/>
      <w:marRight w:val="0"/>
      <w:marTop w:val="0"/>
      <w:marBottom w:val="0"/>
      <w:divBdr>
        <w:top w:val="none" w:sz="0" w:space="0" w:color="auto"/>
        <w:left w:val="none" w:sz="0" w:space="0" w:color="auto"/>
        <w:bottom w:val="none" w:sz="0" w:space="0" w:color="auto"/>
        <w:right w:val="none" w:sz="0" w:space="0" w:color="auto"/>
      </w:divBdr>
    </w:div>
    <w:div w:id="792601278">
      <w:bodyDiv w:val="1"/>
      <w:marLeft w:val="0"/>
      <w:marRight w:val="0"/>
      <w:marTop w:val="0"/>
      <w:marBottom w:val="0"/>
      <w:divBdr>
        <w:top w:val="none" w:sz="0" w:space="0" w:color="auto"/>
        <w:left w:val="none" w:sz="0" w:space="0" w:color="auto"/>
        <w:bottom w:val="none" w:sz="0" w:space="0" w:color="auto"/>
        <w:right w:val="none" w:sz="0" w:space="0" w:color="auto"/>
      </w:divBdr>
    </w:div>
    <w:div w:id="793911795">
      <w:bodyDiv w:val="1"/>
      <w:marLeft w:val="0"/>
      <w:marRight w:val="0"/>
      <w:marTop w:val="0"/>
      <w:marBottom w:val="0"/>
      <w:divBdr>
        <w:top w:val="none" w:sz="0" w:space="0" w:color="auto"/>
        <w:left w:val="none" w:sz="0" w:space="0" w:color="auto"/>
        <w:bottom w:val="none" w:sz="0" w:space="0" w:color="auto"/>
        <w:right w:val="none" w:sz="0" w:space="0" w:color="auto"/>
      </w:divBdr>
      <w:divsChild>
        <w:div w:id="81923610">
          <w:marLeft w:val="360"/>
          <w:marRight w:val="0"/>
          <w:marTop w:val="0"/>
          <w:marBottom w:val="72"/>
          <w:divBdr>
            <w:top w:val="none" w:sz="0" w:space="0" w:color="auto"/>
            <w:left w:val="none" w:sz="0" w:space="0" w:color="auto"/>
            <w:bottom w:val="none" w:sz="0" w:space="0" w:color="auto"/>
            <w:right w:val="none" w:sz="0" w:space="0" w:color="auto"/>
          </w:divBdr>
          <w:divsChild>
            <w:div w:id="429283274">
              <w:marLeft w:val="0"/>
              <w:marRight w:val="0"/>
              <w:marTop w:val="0"/>
              <w:marBottom w:val="0"/>
              <w:divBdr>
                <w:top w:val="none" w:sz="0" w:space="0" w:color="auto"/>
                <w:left w:val="none" w:sz="0" w:space="0" w:color="auto"/>
                <w:bottom w:val="none" w:sz="0" w:space="0" w:color="auto"/>
                <w:right w:val="none" w:sz="0" w:space="0" w:color="auto"/>
              </w:divBdr>
            </w:div>
          </w:divsChild>
        </w:div>
        <w:div w:id="457840776">
          <w:marLeft w:val="360"/>
          <w:marRight w:val="0"/>
          <w:marTop w:val="0"/>
          <w:marBottom w:val="72"/>
          <w:divBdr>
            <w:top w:val="none" w:sz="0" w:space="0" w:color="auto"/>
            <w:left w:val="none" w:sz="0" w:space="0" w:color="auto"/>
            <w:bottom w:val="none" w:sz="0" w:space="0" w:color="auto"/>
            <w:right w:val="none" w:sz="0" w:space="0" w:color="auto"/>
          </w:divBdr>
          <w:divsChild>
            <w:div w:id="4597370">
              <w:marLeft w:val="0"/>
              <w:marRight w:val="0"/>
              <w:marTop w:val="0"/>
              <w:marBottom w:val="0"/>
              <w:divBdr>
                <w:top w:val="none" w:sz="0" w:space="0" w:color="auto"/>
                <w:left w:val="none" w:sz="0" w:space="0" w:color="auto"/>
                <w:bottom w:val="none" w:sz="0" w:space="0" w:color="auto"/>
                <w:right w:val="none" w:sz="0" w:space="0" w:color="auto"/>
              </w:divBdr>
            </w:div>
          </w:divsChild>
        </w:div>
        <w:div w:id="1125195869">
          <w:marLeft w:val="360"/>
          <w:marRight w:val="0"/>
          <w:marTop w:val="0"/>
          <w:marBottom w:val="72"/>
          <w:divBdr>
            <w:top w:val="none" w:sz="0" w:space="0" w:color="auto"/>
            <w:left w:val="none" w:sz="0" w:space="0" w:color="auto"/>
            <w:bottom w:val="none" w:sz="0" w:space="0" w:color="auto"/>
            <w:right w:val="none" w:sz="0" w:space="0" w:color="auto"/>
          </w:divBdr>
          <w:divsChild>
            <w:div w:id="580140258">
              <w:marLeft w:val="0"/>
              <w:marRight w:val="0"/>
              <w:marTop w:val="0"/>
              <w:marBottom w:val="0"/>
              <w:divBdr>
                <w:top w:val="none" w:sz="0" w:space="0" w:color="auto"/>
                <w:left w:val="none" w:sz="0" w:space="0" w:color="auto"/>
                <w:bottom w:val="none" w:sz="0" w:space="0" w:color="auto"/>
                <w:right w:val="none" w:sz="0" w:space="0" w:color="auto"/>
              </w:divBdr>
            </w:div>
          </w:divsChild>
        </w:div>
        <w:div w:id="1218780122">
          <w:marLeft w:val="360"/>
          <w:marRight w:val="0"/>
          <w:marTop w:val="72"/>
          <w:marBottom w:val="72"/>
          <w:divBdr>
            <w:top w:val="none" w:sz="0" w:space="0" w:color="auto"/>
            <w:left w:val="none" w:sz="0" w:space="0" w:color="auto"/>
            <w:bottom w:val="none" w:sz="0" w:space="0" w:color="auto"/>
            <w:right w:val="none" w:sz="0" w:space="0" w:color="auto"/>
          </w:divBdr>
        </w:div>
        <w:div w:id="1402487032">
          <w:marLeft w:val="360"/>
          <w:marRight w:val="0"/>
          <w:marTop w:val="0"/>
          <w:marBottom w:val="72"/>
          <w:divBdr>
            <w:top w:val="none" w:sz="0" w:space="0" w:color="auto"/>
            <w:left w:val="none" w:sz="0" w:space="0" w:color="auto"/>
            <w:bottom w:val="none" w:sz="0" w:space="0" w:color="auto"/>
            <w:right w:val="none" w:sz="0" w:space="0" w:color="auto"/>
          </w:divBdr>
          <w:divsChild>
            <w:div w:id="1999727372">
              <w:marLeft w:val="0"/>
              <w:marRight w:val="0"/>
              <w:marTop w:val="0"/>
              <w:marBottom w:val="0"/>
              <w:divBdr>
                <w:top w:val="none" w:sz="0" w:space="0" w:color="auto"/>
                <w:left w:val="none" w:sz="0" w:space="0" w:color="auto"/>
                <w:bottom w:val="none" w:sz="0" w:space="0" w:color="auto"/>
                <w:right w:val="none" w:sz="0" w:space="0" w:color="auto"/>
              </w:divBdr>
            </w:div>
          </w:divsChild>
        </w:div>
        <w:div w:id="1529636255">
          <w:marLeft w:val="360"/>
          <w:marRight w:val="0"/>
          <w:marTop w:val="0"/>
          <w:marBottom w:val="72"/>
          <w:divBdr>
            <w:top w:val="none" w:sz="0" w:space="0" w:color="auto"/>
            <w:left w:val="none" w:sz="0" w:space="0" w:color="auto"/>
            <w:bottom w:val="none" w:sz="0" w:space="0" w:color="auto"/>
            <w:right w:val="none" w:sz="0" w:space="0" w:color="auto"/>
          </w:divBdr>
          <w:divsChild>
            <w:div w:id="804615362">
              <w:marLeft w:val="0"/>
              <w:marRight w:val="0"/>
              <w:marTop w:val="0"/>
              <w:marBottom w:val="0"/>
              <w:divBdr>
                <w:top w:val="none" w:sz="0" w:space="0" w:color="auto"/>
                <w:left w:val="none" w:sz="0" w:space="0" w:color="auto"/>
                <w:bottom w:val="none" w:sz="0" w:space="0" w:color="auto"/>
                <w:right w:val="none" w:sz="0" w:space="0" w:color="auto"/>
              </w:divBdr>
            </w:div>
          </w:divsChild>
        </w:div>
        <w:div w:id="1784808481">
          <w:marLeft w:val="360"/>
          <w:marRight w:val="0"/>
          <w:marTop w:val="0"/>
          <w:marBottom w:val="72"/>
          <w:divBdr>
            <w:top w:val="none" w:sz="0" w:space="0" w:color="auto"/>
            <w:left w:val="none" w:sz="0" w:space="0" w:color="auto"/>
            <w:bottom w:val="none" w:sz="0" w:space="0" w:color="auto"/>
            <w:right w:val="none" w:sz="0" w:space="0" w:color="auto"/>
          </w:divBdr>
          <w:divsChild>
            <w:div w:id="3438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3241">
      <w:bodyDiv w:val="1"/>
      <w:marLeft w:val="0"/>
      <w:marRight w:val="0"/>
      <w:marTop w:val="0"/>
      <w:marBottom w:val="0"/>
      <w:divBdr>
        <w:top w:val="none" w:sz="0" w:space="0" w:color="auto"/>
        <w:left w:val="none" w:sz="0" w:space="0" w:color="auto"/>
        <w:bottom w:val="none" w:sz="0" w:space="0" w:color="auto"/>
        <w:right w:val="none" w:sz="0" w:space="0" w:color="auto"/>
      </w:divBdr>
    </w:div>
    <w:div w:id="832531104">
      <w:bodyDiv w:val="1"/>
      <w:marLeft w:val="0"/>
      <w:marRight w:val="0"/>
      <w:marTop w:val="0"/>
      <w:marBottom w:val="0"/>
      <w:divBdr>
        <w:top w:val="none" w:sz="0" w:space="0" w:color="auto"/>
        <w:left w:val="none" w:sz="0" w:space="0" w:color="auto"/>
        <w:bottom w:val="none" w:sz="0" w:space="0" w:color="auto"/>
        <w:right w:val="none" w:sz="0" w:space="0" w:color="auto"/>
      </w:divBdr>
    </w:div>
    <w:div w:id="987782855">
      <w:bodyDiv w:val="1"/>
      <w:marLeft w:val="0"/>
      <w:marRight w:val="0"/>
      <w:marTop w:val="0"/>
      <w:marBottom w:val="0"/>
      <w:divBdr>
        <w:top w:val="none" w:sz="0" w:space="0" w:color="auto"/>
        <w:left w:val="none" w:sz="0" w:space="0" w:color="auto"/>
        <w:bottom w:val="none" w:sz="0" w:space="0" w:color="auto"/>
        <w:right w:val="none" w:sz="0" w:space="0" w:color="auto"/>
      </w:divBdr>
    </w:div>
    <w:div w:id="1012996539">
      <w:bodyDiv w:val="1"/>
      <w:marLeft w:val="0"/>
      <w:marRight w:val="0"/>
      <w:marTop w:val="0"/>
      <w:marBottom w:val="0"/>
      <w:divBdr>
        <w:top w:val="none" w:sz="0" w:space="0" w:color="auto"/>
        <w:left w:val="none" w:sz="0" w:space="0" w:color="auto"/>
        <w:bottom w:val="none" w:sz="0" w:space="0" w:color="auto"/>
        <w:right w:val="none" w:sz="0" w:space="0" w:color="auto"/>
      </w:divBdr>
    </w:div>
    <w:div w:id="1029724070">
      <w:bodyDiv w:val="1"/>
      <w:marLeft w:val="0"/>
      <w:marRight w:val="0"/>
      <w:marTop w:val="0"/>
      <w:marBottom w:val="0"/>
      <w:divBdr>
        <w:top w:val="none" w:sz="0" w:space="0" w:color="auto"/>
        <w:left w:val="none" w:sz="0" w:space="0" w:color="auto"/>
        <w:bottom w:val="none" w:sz="0" w:space="0" w:color="auto"/>
        <w:right w:val="none" w:sz="0" w:space="0" w:color="auto"/>
      </w:divBdr>
    </w:div>
    <w:div w:id="1038167705">
      <w:bodyDiv w:val="1"/>
      <w:marLeft w:val="0"/>
      <w:marRight w:val="0"/>
      <w:marTop w:val="0"/>
      <w:marBottom w:val="0"/>
      <w:divBdr>
        <w:top w:val="none" w:sz="0" w:space="0" w:color="auto"/>
        <w:left w:val="none" w:sz="0" w:space="0" w:color="auto"/>
        <w:bottom w:val="none" w:sz="0" w:space="0" w:color="auto"/>
        <w:right w:val="none" w:sz="0" w:space="0" w:color="auto"/>
      </w:divBdr>
    </w:div>
    <w:div w:id="1062632315">
      <w:bodyDiv w:val="1"/>
      <w:marLeft w:val="0"/>
      <w:marRight w:val="0"/>
      <w:marTop w:val="0"/>
      <w:marBottom w:val="0"/>
      <w:divBdr>
        <w:top w:val="none" w:sz="0" w:space="0" w:color="auto"/>
        <w:left w:val="none" w:sz="0" w:space="0" w:color="auto"/>
        <w:bottom w:val="none" w:sz="0" w:space="0" w:color="auto"/>
        <w:right w:val="none" w:sz="0" w:space="0" w:color="auto"/>
      </w:divBdr>
    </w:div>
    <w:div w:id="1079131605">
      <w:bodyDiv w:val="1"/>
      <w:marLeft w:val="0"/>
      <w:marRight w:val="0"/>
      <w:marTop w:val="0"/>
      <w:marBottom w:val="0"/>
      <w:divBdr>
        <w:top w:val="none" w:sz="0" w:space="0" w:color="auto"/>
        <w:left w:val="none" w:sz="0" w:space="0" w:color="auto"/>
        <w:bottom w:val="none" w:sz="0" w:space="0" w:color="auto"/>
        <w:right w:val="none" w:sz="0" w:space="0" w:color="auto"/>
      </w:divBdr>
      <w:divsChild>
        <w:div w:id="147405463">
          <w:marLeft w:val="360"/>
          <w:marRight w:val="0"/>
          <w:marTop w:val="0"/>
          <w:marBottom w:val="72"/>
          <w:divBdr>
            <w:top w:val="none" w:sz="0" w:space="0" w:color="auto"/>
            <w:left w:val="none" w:sz="0" w:space="0" w:color="auto"/>
            <w:bottom w:val="none" w:sz="0" w:space="0" w:color="auto"/>
            <w:right w:val="none" w:sz="0" w:space="0" w:color="auto"/>
          </w:divBdr>
          <w:divsChild>
            <w:div w:id="725957436">
              <w:marLeft w:val="0"/>
              <w:marRight w:val="0"/>
              <w:marTop w:val="0"/>
              <w:marBottom w:val="0"/>
              <w:divBdr>
                <w:top w:val="none" w:sz="0" w:space="0" w:color="auto"/>
                <w:left w:val="none" w:sz="0" w:space="0" w:color="auto"/>
                <w:bottom w:val="none" w:sz="0" w:space="0" w:color="auto"/>
                <w:right w:val="none" w:sz="0" w:space="0" w:color="auto"/>
              </w:divBdr>
            </w:div>
          </w:divsChild>
        </w:div>
        <w:div w:id="179392082">
          <w:marLeft w:val="360"/>
          <w:marRight w:val="0"/>
          <w:marTop w:val="0"/>
          <w:marBottom w:val="72"/>
          <w:divBdr>
            <w:top w:val="none" w:sz="0" w:space="0" w:color="auto"/>
            <w:left w:val="none" w:sz="0" w:space="0" w:color="auto"/>
            <w:bottom w:val="none" w:sz="0" w:space="0" w:color="auto"/>
            <w:right w:val="none" w:sz="0" w:space="0" w:color="auto"/>
          </w:divBdr>
          <w:divsChild>
            <w:div w:id="971788727">
              <w:marLeft w:val="0"/>
              <w:marRight w:val="0"/>
              <w:marTop w:val="0"/>
              <w:marBottom w:val="0"/>
              <w:divBdr>
                <w:top w:val="none" w:sz="0" w:space="0" w:color="auto"/>
                <w:left w:val="none" w:sz="0" w:space="0" w:color="auto"/>
                <w:bottom w:val="none" w:sz="0" w:space="0" w:color="auto"/>
                <w:right w:val="none" w:sz="0" w:space="0" w:color="auto"/>
              </w:divBdr>
            </w:div>
          </w:divsChild>
        </w:div>
        <w:div w:id="254286995">
          <w:marLeft w:val="360"/>
          <w:marRight w:val="0"/>
          <w:marTop w:val="0"/>
          <w:marBottom w:val="72"/>
          <w:divBdr>
            <w:top w:val="none" w:sz="0" w:space="0" w:color="auto"/>
            <w:left w:val="none" w:sz="0" w:space="0" w:color="auto"/>
            <w:bottom w:val="none" w:sz="0" w:space="0" w:color="auto"/>
            <w:right w:val="none" w:sz="0" w:space="0" w:color="auto"/>
          </w:divBdr>
          <w:divsChild>
            <w:div w:id="136730434">
              <w:marLeft w:val="360"/>
              <w:marRight w:val="0"/>
              <w:marTop w:val="0"/>
              <w:marBottom w:val="0"/>
              <w:divBdr>
                <w:top w:val="none" w:sz="0" w:space="0" w:color="auto"/>
                <w:left w:val="none" w:sz="0" w:space="0" w:color="auto"/>
                <w:bottom w:val="none" w:sz="0" w:space="0" w:color="auto"/>
                <w:right w:val="none" w:sz="0" w:space="0" w:color="auto"/>
              </w:divBdr>
              <w:divsChild>
                <w:div w:id="421532520">
                  <w:marLeft w:val="0"/>
                  <w:marRight w:val="0"/>
                  <w:marTop w:val="0"/>
                  <w:marBottom w:val="0"/>
                  <w:divBdr>
                    <w:top w:val="none" w:sz="0" w:space="0" w:color="auto"/>
                    <w:left w:val="none" w:sz="0" w:space="0" w:color="auto"/>
                    <w:bottom w:val="none" w:sz="0" w:space="0" w:color="auto"/>
                    <w:right w:val="none" w:sz="0" w:space="0" w:color="auto"/>
                  </w:divBdr>
                </w:div>
              </w:divsChild>
            </w:div>
            <w:div w:id="231696680">
              <w:marLeft w:val="360"/>
              <w:marRight w:val="0"/>
              <w:marTop w:val="0"/>
              <w:marBottom w:val="0"/>
              <w:divBdr>
                <w:top w:val="none" w:sz="0" w:space="0" w:color="auto"/>
                <w:left w:val="none" w:sz="0" w:space="0" w:color="auto"/>
                <w:bottom w:val="none" w:sz="0" w:space="0" w:color="auto"/>
                <w:right w:val="none" w:sz="0" w:space="0" w:color="auto"/>
              </w:divBdr>
              <w:divsChild>
                <w:div w:id="165443829">
                  <w:marLeft w:val="0"/>
                  <w:marRight w:val="0"/>
                  <w:marTop w:val="0"/>
                  <w:marBottom w:val="0"/>
                  <w:divBdr>
                    <w:top w:val="none" w:sz="0" w:space="0" w:color="auto"/>
                    <w:left w:val="none" w:sz="0" w:space="0" w:color="auto"/>
                    <w:bottom w:val="none" w:sz="0" w:space="0" w:color="auto"/>
                    <w:right w:val="none" w:sz="0" w:space="0" w:color="auto"/>
                  </w:divBdr>
                </w:div>
              </w:divsChild>
            </w:div>
            <w:div w:id="234509569">
              <w:marLeft w:val="360"/>
              <w:marRight w:val="0"/>
              <w:marTop w:val="0"/>
              <w:marBottom w:val="0"/>
              <w:divBdr>
                <w:top w:val="none" w:sz="0" w:space="0" w:color="auto"/>
                <w:left w:val="none" w:sz="0" w:space="0" w:color="auto"/>
                <w:bottom w:val="none" w:sz="0" w:space="0" w:color="auto"/>
                <w:right w:val="none" w:sz="0" w:space="0" w:color="auto"/>
              </w:divBdr>
              <w:divsChild>
                <w:div w:id="492113698">
                  <w:marLeft w:val="0"/>
                  <w:marRight w:val="0"/>
                  <w:marTop w:val="0"/>
                  <w:marBottom w:val="0"/>
                  <w:divBdr>
                    <w:top w:val="none" w:sz="0" w:space="0" w:color="auto"/>
                    <w:left w:val="none" w:sz="0" w:space="0" w:color="auto"/>
                    <w:bottom w:val="none" w:sz="0" w:space="0" w:color="auto"/>
                    <w:right w:val="none" w:sz="0" w:space="0" w:color="auto"/>
                  </w:divBdr>
                </w:div>
              </w:divsChild>
            </w:div>
            <w:div w:id="718668061">
              <w:marLeft w:val="360"/>
              <w:marRight w:val="0"/>
              <w:marTop w:val="0"/>
              <w:marBottom w:val="0"/>
              <w:divBdr>
                <w:top w:val="none" w:sz="0" w:space="0" w:color="auto"/>
                <w:left w:val="none" w:sz="0" w:space="0" w:color="auto"/>
                <w:bottom w:val="none" w:sz="0" w:space="0" w:color="auto"/>
                <w:right w:val="none" w:sz="0" w:space="0" w:color="auto"/>
              </w:divBdr>
              <w:divsChild>
                <w:div w:id="797838047">
                  <w:marLeft w:val="0"/>
                  <w:marRight w:val="0"/>
                  <w:marTop w:val="0"/>
                  <w:marBottom w:val="0"/>
                  <w:divBdr>
                    <w:top w:val="none" w:sz="0" w:space="0" w:color="auto"/>
                    <w:left w:val="none" w:sz="0" w:space="0" w:color="auto"/>
                    <w:bottom w:val="none" w:sz="0" w:space="0" w:color="auto"/>
                    <w:right w:val="none" w:sz="0" w:space="0" w:color="auto"/>
                  </w:divBdr>
                </w:div>
              </w:divsChild>
            </w:div>
            <w:div w:id="742483446">
              <w:marLeft w:val="360"/>
              <w:marRight w:val="0"/>
              <w:marTop w:val="0"/>
              <w:marBottom w:val="0"/>
              <w:divBdr>
                <w:top w:val="none" w:sz="0" w:space="0" w:color="auto"/>
                <w:left w:val="none" w:sz="0" w:space="0" w:color="auto"/>
                <w:bottom w:val="none" w:sz="0" w:space="0" w:color="auto"/>
                <w:right w:val="none" w:sz="0" w:space="0" w:color="auto"/>
              </w:divBdr>
              <w:divsChild>
                <w:div w:id="1156386127">
                  <w:marLeft w:val="0"/>
                  <w:marRight w:val="0"/>
                  <w:marTop w:val="0"/>
                  <w:marBottom w:val="0"/>
                  <w:divBdr>
                    <w:top w:val="none" w:sz="0" w:space="0" w:color="auto"/>
                    <w:left w:val="none" w:sz="0" w:space="0" w:color="auto"/>
                    <w:bottom w:val="none" w:sz="0" w:space="0" w:color="auto"/>
                    <w:right w:val="none" w:sz="0" w:space="0" w:color="auto"/>
                  </w:divBdr>
                </w:div>
              </w:divsChild>
            </w:div>
            <w:div w:id="764882791">
              <w:marLeft w:val="360"/>
              <w:marRight w:val="0"/>
              <w:marTop w:val="0"/>
              <w:marBottom w:val="0"/>
              <w:divBdr>
                <w:top w:val="none" w:sz="0" w:space="0" w:color="auto"/>
                <w:left w:val="none" w:sz="0" w:space="0" w:color="auto"/>
                <w:bottom w:val="none" w:sz="0" w:space="0" w:color="auto"/>
                <w:right w:val="none" w:sz="0" w:space="0" w:color="auto"/>
              </w:divBdr>
              <w:divsChild>
                <w:div w:id="767233046">
                  <w:marLeft w:val="0"/>
                  <w:marRight w:val="0"/>
                  <w:marTop w:val="0"/>
                  <w:marBottom w:val="0"/>
                  <w:divBdr>
                    <w:top w:val="none" w:sz="0" w:space="0" w:color="auto"/>
                    <w:left w:val="none" w:sz="0" w:space="0" w:color="auto"/>
                    <w:bottom w:val="none" w:sz="0" w:space="0" w:color="auto"/>
                    <w:right w:val="none" w:sz="0" w:space="0" w:color="auto"/>
                  </w:divBdr>
                </w:div>
              </w:divsChild>
            </w:div>
            <w:div w:id="1001081706">
              <w:marLeft w:val="0"/>
              <w:marRight w:val="0"/>
              <w:marTop w:val="0"/>
              <w:marBottom w:val="0"/>
              <w:divBdr>
                <w:top w:val="none" w:sz="0" w:space="0" w:color="auto"/>
                <w:left w:val="none" w:sz="0" w:space="0" w:color="auto"/>
                <w:bottom w:val="none" w:sz="0" w:space="0" w:color="auto"/>
                <w:right w:val="none" w:sz="0" w:space="0" w:color="auto"/>
              </w:divBdr>
            </w:div>
            <w:div w:id="1025638837">
              <w:marLeft w:val="360"/>
              <w:marRight w:val="0"/>
              <w:marTop w:val="0"/>
              <w:marBottom w:val="0"/>
              <w:divBdr>
                <w:top w:val="none" w:sz="0" w:space="0" w:color="auto"/>
                <w:left w:val="none" w:sz="0" w:space="0" w:color="auto"/>
                <w:bottom w:val="none" w:sz="0" w:space="0" w:color="auto"/>
                <w:right w:val="none" w:sz="0" w:space="0" w:color="auto"/>
              </w:divBdr>
              <w:divsChild>
                <w:div w:id="972829354">
                  <w:marLeft w:val="0"/>
                  <w:marRight w:val="0"/>
                  <w:marTop w:val="0"/>
                  <w:marBottom w:val="0"/>
                  <w:divBdr>
                    <w:top w:val="none" w:sz="0" w:space="0" w:color="auto"/>
                    <w:left w:val="none" w:sz="0" w:space="0" w:color="auto"/>
                    <w:bottom w:val="none" w:sz="0" w:space="0" w:color="auto"/>
                    <w:right w:val="none" w:sz="0" w:space="0" w:color="auto"/>
                  </w:divBdr>
                </w:div>
              </w:divsChild>
            </w:div>
            <w:div w:id="1199388857">
              <w:marLeft w:val="360"/>
              <w:marRight w:val="0"/>
              <w:marTop w:val="0"/>
              <w:marBottom w:val="0"/>
              <w:divBdr>
                <w:top w:val="none" w:sz="0" w:space="0" w:color="auto"/>
                <w:left w:val="none" w:sz="0" w:space="0" w:color="auto"/>
                <w:bottom w:val="none" w:sz="0" w:space="0" w:color="auto"/>
                <w:right w:val="none" w:sz="0" w:space="0" w:color="auto"/>
              </w:divBdr>
              <w:divsChild>
                <w:div w:id="1002510336">
                  <w:marLeft w:val="0"/>
                  <w:marRight w:val="0"/>
                  <w:marTop w:val="0"/>
                  <w:marBottom w:val="0"/>
                  <w:divBdr>
                    <w:top w:val="none" w:sz="0" w:space="0" w:color="auto"/>
                    <w:left w:val="none" w:sz="0" w:space="0" w:color="auto"/>
                    <w:bottom w:val="none" w:sz="0" w:space="0" w:color="auto"/>
                    <w:right w:val="none" w:sz="0" w:space="0" w:color="auto"/>
                  </w:divBdr>
                </w:div>
              </w:divsChild>
            </w:div>
            <w:div w:id="1225137979">
              <w:marLeft w:val="360"/>
              <w:marRight w:val="0"/>
              <w:marTop w:val="0"/>
              <w:marBottom w:val="0"/>
              <w:divBdr>
                <w:top w:val="none" w:sz="0" w:space="0" w:color="auto"/>
                <w:left w:val="none" w:sz="0" w:space="0" w:color="auto"/>
                <w:bottom w:val="none" w:sz="0" w:space="0" w:color="auto"/>
                <w:right w:val="none" w:sz="0" w:space="0" w:color="auto"/>
              </w:divBdr>
              <w:divsChild>
                <w:div w:id="750585034">
                  <w:marLeft w:val="0"/>
                  <w:marRight w:val="0"/>
                  <w:marTop w:val="0"/>
                  <w:marBottom w:val="0"/>
                  <w:divBdr>
                    <w:top w:val="none" w:sz="0" w:space="0" w:color="auto"/>
                    <w:left w:val="none" w:sz="0" w:space="0" w:color="auto"/>
                    <w:bottom w:val="none" w:sz="0" w:space="0" w:color="auto"/>
                    <w:right w:val="none" w:sz="0" w:space="0" w:color="auto"/>
                  </w:divBdr>
                </w:div>
              </w:divsChild>
            </w:div>
            <w:div w:id="1242182806">
              <w:marLeft w:val="360"/>
              <w:marRight w:val="0"/>
              <w:marTop w:val="0"/>
              <w:marBottom w:val="0"/>
              <w:divBdr>
                <w:top w:val="none" w:sz="0" w:space="0" w:color="auto"/>
                <w:left w:val="none" w:sz="0" w:space="0" w:color="auto"/>
                <w:bottom w:val="none" w:sz="0" w:space="0" w:color="auto"/>
                <w:right w:val="none" w:sz="0" w:space="0" w:color="auto"/>
              </w:divBdr>
              <w:divsChild>
                <w:div w:id="1984042851">
                  <w:marLeft w:val="0"/>
                  <w:marRight w:val="0"/>
                  <w:marTop w:val="0"/>
                  <w:marBottom w:val="0"/>
                  <w:divBdr>
                    <w:top w:val="none" w:sz="0" w:space="0" w:color="auto"/>
                    <w:left w:val="none" w:sz="0" w:space="0" w:color="auto"/>
                    <w:bottom w:val="none" w:sz="0" w:space="0" w:color="auto"/>
                    <w:right w:val="none" w:sz="0" w:space="0" w:color="auto"/>
                  </w:divBdr>
                </w:div>
              </w:divsChild>
            </w:div>
            <w:div w:id="1335912460">
              <w:marLeft w:val="360"/>
              <w:marRight w:val="0"/>
              <w:marTop w:val="0"/>
              <w:marBottom w:val="0"/>
              <w:divBdr>
                <w:top w:val="none" w:sz="0" w:space="0" w:color="auto"/>
                <w:left w:val="none" w:sz="0" w:space="0" w:color="auto"/>
                <w:bottom w:val="none" w:sz="0" w:space="0" w:color="auto"/>
                <w:right w:val="none" w:sz="0" w:space="0" w:color="auto"/>
              </w:divBdr>
              <w:divsChild>
                <w:div w:id="55664272">
                  <w:marLeft w:val="0"/>
                  <w:marRight w:val="0"/>
                  <w:marTop w:val="0"/>
                  <w:marBottom w:val="0"/>
                  <w:divBdr>
                    <w:top w:val="none" w:sz="0" w:space="0" w:color="auto"/>
                    <w:left w:val="none" w:sz="0" w:space="0" w:color="auto"/>
                    <w:bottom w:val="none" w:sz="0" w:space="0" w:color="auto"/>
                    <w:right w:val="none" w:sz="0" w:space="0" w:color="auto"/>
                  </w:divBdr>
                </w:div>
              </w:divsChild>
            </w:div>
            <w:div w:id="1395469190">
              <w:marLeft w:val="360"/>
              <w:marRight w:val="0"/>
              <w:marTop w:val="0"/>
              <w:marBottom w:val="0"/>
              <w:divBdr>
                <w:top w:val="none" w:sz="0" w:space="0" w:color="auto"/>
                <w:left w:val="none" w:sz="0" w:space="0" w:color="auto"/>
                <w:bottom w:val="none" w:sz="0" w:space="0" w:color="auto"/>
                <w:right w:val="none" w:sz="0" w:space="0" w:color="auto"/>
              </w:divBdr>
              <w:divsChild>
                <w:div w:id="1120957483">
                  <w:marLeft w:val="0"/>
                  <w:marRight w:val="0"/>
                  <w:marTop w:val="0"/>
                  <w:marBottom w:val="0"/>
                  <w:divBdr>
                    <w:top w:val="none" w:sz="0" w:space="0" w:color="auto"/>
                    <w:left w:val="none" w:sz="0" w:space="0" w:color="auto"/>
                    <w:bottom w:val="none" w:sz="0" w:space="0" w:color="auto"/>
                    <w:right w:val="none" w:sz="0" w:space="0" w:color="auto"/>
                  </w:divBdr>
                </w:div>
              </w:divsChild>
            </w:div>
            <w:div w:id="1578203896">
              <w:marLeft w:val="360"/>
              <w:marRight w:val="0"/>
              <w:marTop w:val="0"/>
              <w:marBottom w:val="0"/>
              <w:divBdr>
                <w:top w:val="none" w:sz="0" w:space="0" w:color="auto"/>
                <w:left w:val="none" w:sz="0" w:space="0" w:color="auto"/>
                <w:bottom w:val="none" w:sz="0" w:space="0" w:color="auto"/>
                <w:right w:val="none" w:sz="0" w:space="0" w:color="auto"/>
              </w:divBdr>
              <w:divsChild>
                <w:div w:id="824510694">
                  <w:marLeft w:val="0"/>
                  <w:marRight w:val="0"/>
                  <w:marTop w:val="0"/>
                  <w:marBottom w:val="0"/>
                  <w:divBdr>
                    <w:top w:val="none" w:sz="0" w:space="0" w:color="auto"/>
                    <w:left w:val="none" w:sz="0" w:space="0" w:color="auto"/>
                    <w:bottom w:val="none" w:sz="0" w:space="0" w:color="auto"/>
                    <w:right w:val="none" w:sz="0" w:space="0" w:color="auto"/>
                  </w:divBdr>
                </w:div>
              </w:divsChild>
            </w:div>
            <w:div w:id="1923753553">
              <w:marLeft w:val="360"/>
              <w:marRight w:val="0"/>
              <w:marTop w:val="0"/>
              <w:marBottom w:val="0"/>
              <w:divBdr>
                <w:top w:val="none" w:sz="0" w:space="0" w:color="auto"/>
                <w:left w:val="none" w:sz="0" w:space="0" w:color="auto"/>
                <w:bottom w:val="none" w:sz="0" w:space="0" w:color="auto"/>
                <w:right w:val="none" w:sz="0" w:space="0" w:color="auto"/>
              </w:divBdr>
              <w:divsChild>
                <w:div w:id="550389361">
                  <w:marLeft w:val="0"/>
                  <w:marRight w:val="0"/>
                  <w:marTop w:val="0"/>
                  <w:marBottom w:val="0"/>
                  <w:divBdr>
                    <w:top w:val="none" w:sz="0" w:space="0" w:color="auto"/>
                    <w:left w:val="none" w:sz="0" w:space="0" w:color="auto"/>
                    <w:bottom w:val="none" w:sz="0" w:space="0" w:color="auto"/>
                    <w:right w:val="none" w:sz="0" w:space="0" w:color="auto"/>
                  </w:divBdr>
                </w:div>
              </w:divsChild>
            </w:div>
            <w:div w:id="1968773870">
              <w:marLeft w:val="360"/>
              <w:marRight w:val="0"/>
              <w:marTop w:val="0"/>
              <w:marBottom w:val="0"/>
              <w:divBdr>
                <w:top w:val="none" w:sz="0" w:space="0" w:color="auto"/>
                <w:left w:val="none" w:sz="0" w:space="0" w:color="auto"/>
                <w:bottom w:val="none" w:sz="0" w:space="0" w:color="auto"/>
                <w:right w:val="none" w:sz="0" w:space="0" w:color="auto"/>
              </w:divBdr>
              <w:divsChild>
                <w:div w:id="971523834">
                  <w:marLeft w:val="0"/>
                  <w:marRight w:val="0"/>
                  <w:marTop w:val="0"/>
                  <w:marBottom w:val="0"/>
                  <w:divBdr>
                    <w:top w:val="none" w:sz="0" w:space="0" w:color="auto"/>
                    <w:left w:val="none" w:sz="0" w:space="0" w:color="auto"/>
                    <w:bottom w:val="none" w:sz="0" w:space="0" w:color="auto"/>
                    <w:right w:val="none" w:sz="0" w:space="0" w:color="auto"/>
                  </w:divBdr>
                </w:div>
              </w:divsChild>
            </w:div>
            <w:div w:id="2018725740">
              <w:marLeft w:val="360"/>
              <w:marRight w:val="0"/>
              <w:marTop w:val="0"/>
              <w:marBottom w:val="0"/>
              <w:divBdr>
                <w:top w:val="none" w:sz="0" w:space="0" w:color="auto"/>
                <w:left w:val="none" w:sz="0" w:space="0" w:color="auto"/>
                <w:bottom w:val="none" w:sz="0" w:space="0" w:color="auto"/>
                <w:right w:val="none" w:sz="0" w:space="0" w:color="auto"/>
              </w:divBdr>
              <w:divsChild>
                <w:div w:id="934941747">
                  <w:marLeft w:val="0"/>
                  <w:marRight w:val="0"/>
                  <w:marTop w:val="0"/>
                  <w:marBottom w:val="0"/>
                  <w:divBdr>
                    <w:top w:val="none" w:sz="0" w:space="0" w:color="auto"/>
                    <w:left w:val="none" w:sz="0" w:space="0" w:color="auto"/>
                    <w:bottom w:val="none" w:sz="0" w:space="0" w:color="auto"/>
                    <w:right w:val="none" w:sz="0" w:space="0" w:color="auto"/>
                  </w:divBdr>
                </w:div>
              </w:divsChild>
            </w:div>
            <w:div w:id="2077969688">
              <w:marLeft w:val="360"/>
              <w:marRight w:val="0"/>
              <w:marTop w:val="0"/>
              <w:marBottom w:val="0"/>
              <w:divBdr>
                <w:top w:val="none" w:sz="0" w:space="0" w:color="auto"/>
                <w:left w:val="none" w:sz="0" w:space="0" w:color="auto"/>
                <w:bottom w:val="none" w:sz="0" w:space="0" w:color="auto"/>
                <w:right w:val="none" w:sz="0" w:space="0" w:color="auto"/>
              </w:divBdr>
              <w:divsChild>
                <w:div w:id="1533809889">
                  <w:marLeft w:val="0"/>
                  <w:marRight w:val="0"/>
                  <w:marTop w:val="0"/>
                  <w:marBottom w:val="0"/>
                  <w:divBdr>
                    <w:top w:val="none" w:sz="0" w:space="0" w:color="auto"/>
                    <w:left w:val="none" w:sz="0" w:space="0" w:color="auto"/>
                    <w:bottom w:val="none" w:sz="0" w:space="0" w:color="auto"/>
                    <w:right w:val="none" w:sz="0" w:space="0" w:color="auto"/>
                  </w:divBdr>
                </w:div>
              </w:divsChild>
            </w:div>
            <w:div w:id="2085756091">
              <w:marLeft w:val="360"/>
              <w:marRight w:val="0"/>
              <w:marTop w:val="0"/>
              <w:marBottom w:val="0"/>
              <w:divBdr>
                <w:top w:val="none" w:sz="0" w:space="0" w:color="auto"/>
                <w:left w:val="none" w:sz="0" w:space="0" w:color="auto"/>
                <w:bottom w:val="none" w:sz="0" w:space="0" w:color="auto"/>
                <w:right w:val="none" w:sz="0" w:space="0" w:color="auto"/>
              </w:divBdr>
              <w:divsChild>
                <w:div w:id="750539581">
                  <w:marLeft w:val="0"/>
                  <w:marRight w:val="0"/>
                  <w:marTop w:val="0"/>
                  <w:marBottom w:val="0"/>
                  <w:divBdr>
                    <w:top w:val="none" w:sz="0" w:space="0" w:color="auto"/>
                    <w:left w:val="none" w:sz="0" w:space="0" w:color="auto"/>
                    <w:bottom w:val="none" w:sz="0" w:space="0" w:color="auto"/>
                    <w:right w:val="none" w:sz="0" w:space="0" w:color="auto"/>
                  </w:divBdr>
                </w:div>
              </w:divsChild>
            </w:div>
            <w:div w:id="2100834447">
              <w:marLeft w:val="360"/>
              <w:marRight w:val="0"/>
              <w:marTop w:val="0"/>
              <w:marBottom w:val="0"/>
              <w:divBdr>
                <w:top w:val="none" w:sz="0" w:space="0" w:color="auto"/>
                <w:left w:val="none" w:sz="0" w:space="0" w:color="auto"/>
                <w:bottom w:val="none" w:sz="0" w:space="0" w:color="auto"/>
                <w:right w:val="none" w:sz="0" w:space="0" w:color="auto"/>
              </w:divBdr>
              <w:divsChild>
                <w:div w:id="16860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79336">
          <w:marLeft w:val="360"/>
          <w:marRight w:val="0"/>
          <w:marTop w:val="0"/>
          <w:marBottom w:val="72"/>
          <w:divBdr>
            <w:top w:val="none" w:sz="0" w:space="0" w:color="auto"/>
            <w:left w:val="none" w:sz="0" w:space="0" w:color="auto"/>
            <w:bottom w:val="none" w:sz="0" w:space="0" w:color="auto"/>
            <w:right w:val="none" w:sz="0" w:space="0" w:color="auto"/>
          </w:divBdr>
          <w:divsChild>
            <w:div w:id="1018002578">
              <w:marLeft w:val="0"/>
              <w:marRight w:val="0"/>
              <w:marTop w:val="0"/>
              <w:marBottom w:val="0"/>
              <w:divBdr>
                <w:top w:val="none" w:sz="0" w:space="0" w:color="auto"/>
                <w:left w:val="none" w:sz="0" w:space="0" w:color="auto"/>
                <w:bottom w:val="none" w:sz="0" w:space="0" w:color="auto"/>
                <w:right w:val="none" w:sz="0" w:space="0" w:color="auto"/>
              </w:divBdr>
            </w:div>
          </w:divsChild>
        </w:div>
        <w:div w:id="977881588">
          <w:marLeft w:val="360"/>
          <w:marRight w:val="0"/>
          <w:marTop w:val="0"/>
          <w:marBottom w:val="72"/>
          <w:divBdr>
            <w:top w:val="none" w:sz="0" w:space="0" w:color="auto"/>
            <w:left w:val="none" w:sz="0" w:space="0" w:color="auto"/>
            <w:bottom w:val="none" w:sz="0" w:space="0" w:color="auto"/>
            <w:right w:val="none" w:sz="0" w:space="0" w:color="auto"/>
          </w:divBdr>
          <w:divsChild>
            <w:div w:id="1764835667">
              <w:marLeft w:val="0"/>
              <w:marRight w:val="0"/>
              <w:marTop w:val="0"/>
              <w:marBottom w:val="0"/>
              <w:divBdr>
                <w:top w:val="none" w:sz="0" w:space="0" w:color="auto"/>
                <w:left w:val="none" w:sz="0" w:space="0" w:color="auto"/>
                <w:bottom w:val="none" w:sz="0" w:space="0" w:color="auto"/>
                <w:right w:val="none" w:sz="0" w:space="0" w:color="auto"/>
              </w:divBdr>
            </w:div>
          </w:divsChild>
        </w:div>
        <w:div w:id="1493134462">
          <w:marLeft w:val="360"/>
          <w:marRight w:val="0"/>
          <w:marTop w:val="0"/>
          <w:marBottom w:val="72"/>
          <w:divBdr>
            <w:top w:val="none" w:sz="0" w:space="0" w:color="auto"/>
            <w:left w:val="none" w:sz="0" w:space="0" w:color="auto"/>
            <w:bottom w:val="none" w:sz="0" w:space="0" w:color="auto"/>
            <w:right w:val="none" w:sz="0" w:space="0" w:color="auto"/>
          </w:divBdr>
          <w:divsChild>
            <w:div w:id="1577352353">
              <w:marLeft w:val="0"/>
              <w:marRight w:val="0"/>
              <w:marTop w:val="0"/>
              <w:marBottom w:val="0"/>
              <w:divBdr>
                <w:top w:val="none" w:sz="0" w:space="0" w:color="auto"/>
                <w:left w:val="none" w:sz="0" w:space="0" w:color="auto"/>
                <w:bottom w:val="none" w:sz="0" w:space="0" w:color="auto"/>
                <w:right w:val="none" w:sz="0" w:space="0" w:color="auto"/>
              </w:divBdr>
            </w:div>
          </w:divsChild>
        </w:div>
        <w:div w:id="1906791989">
          <w:marLeft w:val="360"/>
          <w:marRight w:val="0"/>
          <w:marTop w:val="72"/>
          <w:marBottom w:val="72"/>
          <w:divBdr>
            <w:top w:val="none" w:sz="0" w:space="0" w:color="auto"/>
            <w:left w:val="none" w:sz="0" w:space="0" w:color="auto"/>
            <w:bottom w:val="none" w:sz="0" w:space="0" w:color="auto"/>
            <w:right w:val="none" w:sz="0" w:space="0" w:color="auto"/>
          </w:divBdr>
          <w:divsChild>
            <w:div w:id="1825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952">
      <w:bodyDiv w:val="1"/>
      <w:marLeft w:val="0"/>
      <w:marRight w:val="0"/>
      <w:marTop w:val="0"/>
      <w:marBottom w:val="0"/>
      <w:divBdr>
        <w:top w:val="none" w:sz="0" w:space="0" w:color="auto"/>
        <w:left w:val="none" w:sz="0" w:space="0" w:color="auto"/>
        <w:bottom w:val="none" w:sz="0" w:space="0" w:color="auto"/>
        <w:right w:val="none" w:sz="0" w:space="0" w:color="auto"/>
      </w:divBdr>
    </w:div>
    <w:div w:id="1163662828">
      <w:bodyDiv w:val="1"/>
      <w:marLeft w:val="0"/>
      <w:marRight w:val="0"/>
      <w:marTop w:val="0"/>
      <w:marBottom w:val="0"/>
      <w:divBdr>
        <w:top w:val="none" w:sz="0" w:space="0" w:color="auto"/>
        <w:left w:val="none" w:sz="0" w:space="0" w:color="auto"/>
        <w:bottom w:val="none" w:sz="0" w:space="0" w:color="auto"/>
        <w:right w:val="none" w:sz="0" w:space="0" w:color="auto"/>
      </w:divBdr>
    </w:div>
    <w:div w:id="1172523368">
      <w:bodyDiv w:val="1"/>
      <w:marLeft w:val="0"/>
      <w:marRight w:val="0"/>
      <w:marTop w:val="0"/>
      <w:marBottom w:val="0"/>
      <w:divBdr>
        <w:top w:val="none" w:sz="0" w:space="0" w:color="auto"/>
        <w:left w:val="none" w:sz="0" w:space="0" w:color="auto"/>
        <w:bottom w:val="none" w:sz="0" w:space="0" w:color="auto"/>
        <w:right w:val="none" w:sz="0" w:space="0" w:color="auto"/>
      </w:divBdr>
    </w:div>
    <w:div w:id="1211262775">
      <w:bodyDiv w:val="1"/>
      <w:marLeft w:val="0"/>
      <w:marRight w:val="0"/>
      <w:marTop w:val="0"/>
      <w:marBottom w:val="0"/>
      <w:divBdr>
        <w:top w:val="none" w:sz="0" w:space="0" w:color="auto"/>
        <w:left w:val="none" w:sz="0" w:space="0" w:color="auto"/>
        <w:bottom w:val="none" w:sz="0" w:space="0" w:color="auto"/>
        <w:right w:val="none" w:sz="0" w:space="0" w:color="auto"/>
      </w:divBdr>
      <w:divsChild>
        <w:div w:id="193887535">
          <w:marLeft w:val="360"/>
          <w:marRight w:val="0"/>
          <w:marTop w:val="0"/>
          <w:marBottom w:val="72"/>
          <w:divBdr>
            <w:top w:val="none" w:sz="0" w:space="0" w:color="auto"/>
            <w:left w:val="none" w:sz="0" w:space="0" w:color="auto"/>
            <w:bottom w:val="none" w:sz="0" w:space="0" w:color="auto"/>
            <w:right w:val="none" w:sz="0" w:space="0" w:color="auto"/>
          </w:divBdr>
          <w:divsChild>
            <w:div w:id="1333026276">
              <w:marLeft w:val="0"/>
              <w:marRight w:val="0"/>
              <w:marTop w:val="0"/>
              <w:marBottom w:val="0"/>
              <w:divBdr>
                <w:top w:val="none" w:sz="0" w:space="0" w:color="auto"/>
                <w:left w:val="none" w:sz="0" w:space="0" w:color="auto"/>
                <w:bottom w:val="none" w:sz="0" w:space="0" w:color="auto"/>
                <w:right w:val="none" w:sz="0" w:space="0" w:color="auto"/>
              </w:divBdr>
            </w:div>
          </w:divsChild>
        </w:div>
        <w:div w:id="220992442">
          <w:marLeft w:val="360"/>
          <w:marRight w:val="0"/>
          <w:marTop w:val="0"/>
          <w:marBottom w:val="72"/>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243271929">
          <w:marLeft w:val="360"/>
          <w:marRight w:val="0"/>
          <w:marTop w:val="72"/>
          <w:marBottom w:val="72"/>
          <w:divBdr>
            <w:top w:val="none" w:sz="0" w:space="0" w:color="auto"/>
            <w:left w:val="none" w:sz="0" w:space="0" w:color="auto"/>
            <w:bottom w:val="none" w:sz="0" w:space="0" w:color="auto"/>
            <w:right w:val="none" w:sz="0" w:space="0" w:color="auto"/>
          </w:divBdr>
          <w:divsChild>
            <w:div w:id="761757432">
              <w:marLeft w:val="0"/>
              <w:marRight w:val="0"/>
              <w:marTop w:val="0"/>
              <w:marBottom w:val="0"/>
              <w:divBdr>
                <w:top w:val="none" w:sz="0" w:space="0" w:color="auto"/>
                <w:left w:val="none" w:sz="0" w:space="0" w:color="auto"/>
                <w:bottom w:val="none" w:sz="0" w:space="0" w:color="auto"/>
                <w:right w:val="none" w:sz="0" w:space="0" w:color="auto"/>
              </w:divBdr>
            </w:div>
          </w:divsChild>
        </w:div>
        <w:div w:id="752967974">
          <w:marLeft w:val="360"/>
          <w:marRight w:val="0"/>
          <w:marTop w:val="0"/>
          <w:marBottom w:val="72"/>
          <w:divBdr>
            <w:top w:val="none" w:sz="0" w:space="0" w:color="auto"/>
            <w:left w:val="none" w:sz="0" w:space="0" w:color="auto"/>
            <w:bottom w:val="none" w:sz="0" w:space="0" w:color="auto"/>
            <w:right w:val="none" w:sz="0" w:space="0" w:color="auto"/>
          </w:divBdr>
          <w:divsChild>
            <w:div w:id="1998344622">
              <w:marLeft w:val="0"/>
              <w:marRight w:val="0"/>
              <w:marTop w:val="0"/>
              <w:marBottom w:val="0"/>
              <w:divBdr>
                <w:top w:val="none" w:sz="0" w:space="0" w:color="auto"/>
                <w:left w:val="none" w:sz="0" w:space="0" w:color="auto"/>
                <w:bottom w:val="none" w:sz="0" w:space="0" w:color="auto"/>
                <w:right w:val="none" w:sz="0" w:space="0" w:color="auto"/>
              </w:divBdr>
            </w:div>
          </w:divsChild>
        </w:div>
        <w:div w:id="881134503">
          <w:marLeft w:val="360"/>
          <w:marRight w:val="0"/>
          <w:marTop w:val="0"/>
          <w:marBottom w:val="72"/>
          <w:divBdr>
            <w:top w:val="none" w:sz="0" w:space="0" w:color="auto"/>
            <w:left w:val="none" w:sz="0" w:space="0" w:color="auto"/>
            <w:bottom w:val="none" w:sz="0" w:space="0" w:color="auto"/>
            <w:right w:val="none" w:sz="0" w:space="0" w:color="auto"/>
          </w:divBdr>
          <w:divsChild>
            <w:div w:id="1317101112">
              <w:marLeft w:val="0"/>
              <w:marRight w:val="0"/>
              <w:marTop w:val="0"/>
              <w:marBottom w:val="0"/>
              <w:divBdr>
                <w:top w:val="none" w:sz="0" w:space="0" w:color="auto"/>
                <w:left w:val="none" w:sz="0" w:space="0" w:color="auto"/>
                <w:bottom w:val="none" w:sz="0" w:space="0" w:color="auto"/>
                <w:right w:val="none" w:sz="0" w:space="0" w:color="auto"/>
              </w:divBdr>
            </w:div>
          </w:divsChild>
        </w:div>
        <w:div w:id="981887069">
          <w:marLeft w:val="360"/>
          <w:marRight w:val="0"/>
          <w:marTop w:val="0"/>
          <w:marBottom w:val="72"/>
          <w:divBdr>
            <w:top w:val="none" w:sz="0" w:space="0" w:color="auto"/>
            <w:left w:val="none" w:sz="0" w:space="0" w:color="auto"/>
            <w:bottom w:val="none" w:sz="0" w:space="0" w:color="auto"/>
            <w:right w:val="none" w:sz="0" w:space="0" w:color="auto"/>
          </w:divBdr>
          <w:divsChild>
            <w:div w:id="1171946199">
              <w:marLeft w:val="0"/>
              <w:marRight w:val="0"/>
              <w:marTop w:val="0"/>
              <w:marBottom w:val="0"/>
              <w:divBdr>
                <w:top w:val="none" w:sz="0" w:space="0" w:color="auto"/>
                <w:left w:val="none" w:sz="0" w:space="0" w:color="auto"/>
                <w:bottom w:val="none" w:sz="0" w:space="0" w:color="auto"/>
                <w:right w:val="none" w:sz="0" w:space="0" w:color="auto"/>
              </w:divBdr>
            </w:div>
          </w:divsChild>
        </w:div>
        <w:div w:id="1289627342">
          <w:marLeft w:val="360"/>
          <w:marRight w:val="0"/>
          <w:marTop w:val="0"/>
          <w:marBottom w:val="72"/>
          <w:divBdr>
            <w:top w:val="none" w:sz="0" w:space="0" w:color="auto"/>
            <w:left w:val="none" w:sz="0" w:space="0" w:color="auto"/>
            <w:bottom w:val="none" w:sz="0" w:space="0" w:color="auto"/>
            <w:right w:val="none" w:sz="0" w:space="0" w:color="auto"/>
          </w:divBdr>
          <w:divsChild>
            <w:div w:id="1666856475">
              <w:marLeft w:val="0"/>
              <w:marRight w:val="0"/>
              <w:marTop w:val="0"/>
              <w:marBottom w:val="0"/>
              <w:divBdr>
                <w:top w:val="none" w:sz="0" w:space="0" w:color="auto"/>
                <w:left w:val="none" w:sz="0" w:space="0" w:color="auto"/>
                <w:bottom w:val="none" w:sz="0" w:space="0" w:color="auto"/>
                <w:right w:val="none" w:sz="0" w:space="0" w:color="auto"/>
              </w:divBdr>
            </w:div>
          </w:divsChild>
        </w:div>
        <w:div w:id="1372455385">
          <w:marLeft w:val="360"/>
          <w:marRight w:val="0"/>
          <w:marTop w:val="0"/>
          <w:marBottom w:val="72"/>
          <w:divBdr>
            <w:top w:val="none" w:sz="0" w:space="0" w:color="auto"/>
            <w:left w:val="none" w:sz="0" w:space="0" w:color="auto"/>
            <w:bottom w:val="none" w:sz="0" w:space="0" w:color="auto"/>
            <w:right w:val="none" w:sz="0" w:space="0" w:color="auto"/>
          </w:divBdr>
          <w:divsChild>
            <w:div w:id="1713382037">
              <w:marLeft w:val="0"/>
              <w:marRight w:val="0"/>
              <w:marTop w:val="0"/>
              <w:marBottom w:val="0"/>
              <w:divBdr>
                <w:top w:val="none" w:sz="0" w:space="0" w:color="auto"/>
                <w:left w:val="none" w:sz="0" w:space="0" w:color="auto"/>
                <w:bottom w:val="none" w:sz="0" w:space="0" w:color="auto"/>
                <w:right w:val="none" w:sz="0" w:space="0" w:color="auto"/>
              </w:divBdr>
            </w:div>
          </w:divsChild>
        </w:div>
        <w:div w:id="1379892322">
          <w:marLeft w:val="360"/>
          <w:marRight w:val="0"/>
          <w:marTop w:val="0"/>
          <w:marBottom w:val="72"/>
          <w:divBdr>
            <w:top w:val="none" w:sz="0" w:space="0" w:color="auto"/>
            <w:left w:val="none" w:sz="0" w:space="0" w:color="auto"/>
            <w:bottom w:val="none" w:sz="0" w:space="0" w:color="auto"/>
            <w:right w:val="none" w:sz="0" w:space="0" w:color="auto"/>
          </w:divBdr>
          <w:divsChild>
            <w:div w:id="701323245">
              <w:marLeft w:val="0"/>
              <w:marRight w:val="0"/>
              <w:marTop w:val="0"/>
              <w:marBottom w:val="0"/>
              <w:divBdr>
                <w:top w:val="none" w:sz="0" w:space="0" w:color="auto"/>
                <w:left w:val="none" w:sz="0" w:space="0" w:color="auto"/>
                <w:bottom w:val="none" w:sz="0" w:space="0" w:color="auto"/>
                <w:right w:val="none" w:sz="0" w:space="0" w:color="auto"/>
              </w:divBdr>
            </w:div>
          </w:divsChild>
        </w:div>
        <w:div w:id="1768504724">
          <w:marLeft w:val="360"/>
          <w:marRight w:val="0"/>
          <w:marTop w:val="0"/>
          <w:marBottom w:val="72"/>
          <w:divBdr>
            <w:top w:val="none" w:sz="0" w:space="0" w:color="auto"/>
            <w:left w:val="none" w:sz="0" w:space="0" w:color="auto"/>
            <w:bottom w:val="none" w:sz="0" w:space="0" w:color="auto"/>
            <w:right w:val="none" w:sz="0" w:space="0" w:color="auto"/>
          </w:divBdr>
          <w:divsChild>
            <w:div w:id="433986608">
              <w:marLeft w:val="0"/>
              <w:marRight w:val="0"/>
              <w:marTop w:val="0"/>
              <w:marBottom w:val="0"/>
              <w:divBdr>
                <w:top w:val="none" w:sz="0" w:space="0" w:color="auto"/>
                <w:left w:val="none" w:sz="0" w:space="0" w:color="auto"/>
                <w:bottom w:val="none" w:sz="0" w:space="0" w:color="auto"/>
                <w:right w:val="none" w:sz="0" w:space="0" w:color="auto"/>
              </w:divBdr>
            </w:div>
          </w:divsChild>
        </w:div>
        <w:div w:id="1913588038">
          <w:marLeft w:val="360"/>
          <w:marRight w:val="0"/>
          <w:marTop w:val="0"/>
          <w:marBottom w:val="72"/>
          <w:divBdr>
            <w:top w:val="none" w:sz="0" w:space="0" w:color="auto"/>
            <w:left w:val="none" w:sz="0" w:space="0" w:color="auto"/>
            <w:bottom w:val="none" w:sz="0" w:space="0" w:color="auto"/>
            <w:right w:val="none" w:sz="0" w:space="0" w:color="auto"/>
          </w:divBdr>
          <w:divsChild>
            <w:div w:id="1835343223">
              <w:marLeft w:val="0"/>
              <w:marRight w:val="0"/>
              <w:marTop w:val="0"/>
              <w:marBottom w:val="0"/>
              <w:divBdr>
                <w:top w:val="none" w:sz="0" w:space="0" w:color="auto"/>
                <w:left w:val="none" w:sz="0" w:space="0" w:color="auto"/>
                <w:bottom w:val="none" w:sz="0" w:space="0" w:color="auto"/>
                <w:right w:val="none" w:sz="0" w:space="0" w:color="auto"/>
              </w:divBdr>
            </w:div>
          </w:divsChild>
        </w:div>
        <w:div w:id="1930187774">
          <w:marLeft w:val="360"/>
          <w:marRight w:val="0"/>
          <w:marTop w:val="0"/>
          <w:marBottom w:val="72"/>
          <w:divBdr>
            <w:top w:val="none" w:sz="0" w:space="0" w:color="auto"/>
            <w:left w:val="none" w:sz="0" w:space="0" w:color="auto"/>
            <w:bottom w:val="none" w:sz="0" w:space="0" w:color="auto"/>
            <w:right w:val="none" w:sz="0" w:space="0" w:color="auto"/>
          </w:divBdr>
          <w:divsChild>
            <w:div w:id="169374037">
              <w:marLeft w:val="0"/>
              <w:marRight w:val="0"/>
              <w:marTop w:val="0"/>
              <w:marBottom w:val="0"/>
              <w:divBdr>
                <w:top w:val="none" w:sz="0" w:space="0" w:color="auto"/>
                <w:left w:val="none" w:sz="0" w:space="0" w:color="auto"/>
                <w:bottom w:val="none" w:sz="0" w:space="0" w:color="auto"/>
                <w:right w:val="none" w:sz="0" w:space="0" w:color="auto"/>
              </w:divBdr>
            </w:div>
          </w:divsChild>
        </w:div>
        <w:div w:id="2147233212">
          <w:marLeft w:val="360"/>
          <w:marRight w:val="0"/>
          <w:marTop w:val="0"/>
          <w:marBottom w:val="72"/>
          <w:divBdr>
            <w:top w:val="none" w:sz="0" w:space="0" w:color="auto"/>
            <w:left w:val="none" w:sz="0" w:space="0" w:color="auto"/>
            <w:bottom w:val="none" w:sz="0" w:space="0" w:color="auto"/>
            <w:right w:val="none" w:sz="0" w:space="0" w:color="auto"/>
          </w:divBdr>
          <w:divsChild>
            <w:div w:id="20322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2752">
      <w:bodyDiv w:val="1"/>
      <w:marLeft w:val="0"/>
      <w:marRight w:val="0"/>
      <w:marTop w:val="0"/>
      <w:marBottom w:val="0"/>
      <w:divBdr>
        <w:top w:val="none" w:sz="0" w:space="0" w:color="auto"/>
        <w:left w:val="none" w:sz="0" w:space="0" w:color="auto"/>
        <w:bottom w:val="none" w:sz="0" w:space="0" w:color="auto"/>
        <w:right w:val="none" w:sz="0" w:space="0" w:color="auto"/>
      </w:divBdr>
    </w:div>
    <w:div w:id="1242987817">
      <w:bodyDiv w:val="1"/>
      <w:marLeft w:val="0"/>
      <w:marRight w:val="0"/>
      <w:marTop w:val="0"/>
      <w:marBottom w:val="0"/>
      <w:divBdr>
        <w:top w:val="none" w:sz="0" w:space="0" w:color="auto"/>
        <w:left w:val="none" w:sz="0" w:space="0" w:color="auto"/>
        <w:bottom w:val="none" w:sz="0" w:space="0" w:color="auto"/>
        <w:right w:val="none" w:sz="0" w:space="0" w:color="auto"/>
      </w:divBdr>
      <w:divsChild>
        <w:div w:id="1576237521">
          <w:marLeft w:val="360"/>
          <w:marRight w:val="0"/>
          <w:marTop w:val="72"/>
          <w:marBottom w:val="72"/>
          <w:divBdr>
            <w:top w:val="none" w:sz="0" w:space="0" w:color="auto"/>
            <w:left w:val="none" w:sz="0" w:space="0" w:color="auto"/>
            <w:bottom w:val="none" w:sz="0" w:space="0" w:color="auto"/>
            <w:right w:val="none" w:sz="0" w:space="0" w:color="auto"/>
          </w:divBdr>
          <w:divsChild>
            <w:div w:id="175584262">
              <w:marLeft w:val="360"/>
              <w:marRight w:val="0"/>
              <w:marTop w:val="0"/>
              <w:marBottom w:val="0"/>
              <w:divBdr>
                <w:top w:val="none" w:sz="0" w:space="0" w:color="auto"/>
                <w:left w:val="none" w:sz="0" w:space="0" w:color="auto"/>
                <w:bottom w:val="none" w:sz="0" w:space="0" w:color="auto"/>
                <w:right w:val="none" w:sz="0" w:space="0" w:color="auto"/>
              </w:divBdr>
              <w:divsChild>
                <w:div w:id="530841663">
                  <w:marLeft w:val="0"/>
                  <w:marRight w:val="0"/>
                  <w:marTop w:val="0"/>
                  <w:marBottom w:val="0"/>
                  <w:divBdr>
                    <w:top w:val="none" w:sz="0" w:space="0" w:color="auto"/>
                    <w:left w:val="none" w:sz="0" w:space="0" w:color="auto"/>
                    <w:bottom w:val="none" w:sz="0" w:space="0" w:color="auto"/>
                    <w:right w:val="none" w:sz="0" w:space="0" w:color="auto"/>
                  </w:divBdr>
                </w:div>
              </w:divsChild>
            </w:div>
            <w:div w:id="374356476">
              <w:marLeft w:val="0"/>
              <w:marRight w:val="0"/>
              <w:marTop w:val="0"/>
              <w:marBottom w:val="0"/>
              <w:divBdr>
                <w:top w:val="none" w:sz="0" w:space="0" w:color="auto"/>
                <w:left w:val="none" w:sz="0" w:space="0" w:color="auto"/>
                <w:bottom w:val="none" w:sz="0" w:space="0" w:color="auto"/>
                <w:right w:val="none" w:sz="0" w:space="0" w:color="auto"/>
              </w:divBdr>
            </w:div>
            <w:div w:id="1070926394">
              <w:marLeft w:val="360"/>
              <w:marRight w:val="0"/>
              <w:marTop w:val="0"/>
              <w:marBottom w:val="0"/>
              <w:divBdr>
                <w:top w:val="none" w:sz="0" w:space="0" w:color="auto"/>
                <w:left w:val="none" w:sz="0" w:space="0" w:color="auto"/>
                <w:bottom w:val="none" w:sz="0" w:space="0" w:color="auto"/>
                <w:right w:val="none" w:sz="0" w:space="0" w:color="auto"/>
              </w:divBdr>
              <w:divsChild>
                <w:div w:id="15663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7931">
          <w:marLeft w:val="360"/>
          <w:marRight w:val="0"/>
          <w:marTop w:val="0"/>
          <w:marBottom w:val="72"/>
          <w:divBdr>
            <w:top w:val="none" w:sz="0" w:space="0" w:color="auto"/>
            <w:left w:val="none" w:sz="0" w:space="0" w:color="auto"/>
            <w:bottom w:val="none" w:sz="0" w:space="0" w:color="auto"/>
            <w:right w:val="none" w:sz="0" w:space="0" w:color="auto"/>
          </w:divBdr>
          <w:divsChild>
            <w:div w:id="202064376">
              <w:marLeft w:val="360"/>
              <w:marRight w:val="0"/>
              <w:marTop w:val="0"/>
              <w:marBottom w:val="0"/>
              <w:divBdr>
                <w:top w:val="none" w:sz="0" w:space="0" w:color="auto"/>
                <w:left w:val="none" w:sz="0" w:space="0" w:color="auto"/>
                <w:bottom w:val="none" w:sz="0" w:space="0" w:color="auto"/>
                <w:right w:val="none" w:sz="0" w:space="0" w:color="auto"/>
              </w:divBdr>
              <w:divsChild>
                <w:div w:id="1624116759">
                  <w:marLeft w:val="0"/>
                  <w:marRight w:val="0"/>
                  <w:marTop w:val="0"/>
                  <w:marBottom w:val="0"/>
                  <w:divBdr>
                    <w:top w:val="none" w:sz="0" w:space="0" w:color="auto"/>
                    <w:left w:val="none" w:sz="0" w:space="0" w:color="auto"/>
                    <w:bottom w:val="none" w:sz="0" w:space="0" w:color="auto"/>
                    <w:right w:val="none" w:sz="0" w:space="0" w:color="auto"/>
                  </w:divBdr>
                </w:div>
              </w:divsChild>
            </w:div>
            <w:div w:id="1505197070">
              <w:marLeft w:val="360"/>
              <w:marRight w:val="0"/>
              <w:marTop w:val="0"/>
              <w:marBottom w:val="0"/>
              <w:divBdr>
                <w:top w:val="none" w:sz="0" w:space="0" w:color="auto"/>
                <w:left w:val="none" w:sz="0" w:space="0" w:color="auto"/>
                <w:bottom w:val="none" w:sz="0" w:space="0" w:color="auto"/>
                <w:right w:val="none" w:sz="0" w:space="0" w:color="auto"/>
              </w:divBdr>
              <w:divsChild>
                <w:div w:id="506602657">
                  <w:marLeft w:val="0"/>
                  <w:marRight w:val="0"/>
                  <w:marTop w:val="0"/>
                  <w:marBottom w:val="0"/>
                  <w:divBdr>
                    <w:top w:val="none" w:sz="0" w:space="0" w:color="auto"/>
                    <w:left w:val="none" w:sz="0" w:space="0" w:color="auto"/>
                    <w:bottom w:val="none" w:sz="0" w:space="0" w:color="auto"/>
                    <w:right w:val="none" w:sz="0" w:space="0" w:color="auto"/>
                  </w:divBdr>
                </w:div>
              </w:divsChild>
            </w:div>
            <w:div w:id="17415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3463">
      <w:bodyDiv w:val="1"/>
      <w:marLeft w:val="0"/>
      <w:marRight w:val="0"/>
      <w:marTop w:val="0"/>
      <w:marBottom w:val="0"/>
      <w:divBdr>
        <w:top w:val="none" w:sz="0" w:space="0" w:color="auto"/>
        <w:left w:val="none" w:sz="0" w:space="0" w:color="auto"/>
        <w:bottom w:val="none" w:sz="0" w:space="0" w:color="auto"/>
        <w:right w:val="none" w:sz="0" w:space="0" w:color="auto"/>
      </w:divBdr>
    </w:div>
    <w:div w:id="1298681331">
      <w:bodyDiv w:val="1"/>
      <w:marLeft w:val="0"/>
      <w:marRight w:val="0"/>
      <w:marTop w:val="0"/>
      <w:marBottom w:val="0"/>
      <w:divBdr>
        <w:top w:val="none" w:sz="0" w:space="0" w:color="auto"/>
        <w:left w:val="none" w:sz="0" w:space="0" w:color="auto"/>
        <w:bottom w:val="none" w:sz="0" w:space="0" w:color="auto"/>
        <w:right w:val="none" w:sz="0" w:space="0" w:color="auto"/>
      </w:divBdr>
      <w:divsChild>
        <w:div w:id="844515111">
          <w:marLeft w:val="0"/>
          <w:marRight w:val="0"/>
          <w:marTop w:val="72"/>
          <w:marBottom w:val="0"/>
          <w:divBdr>
            <w:top w:val="none" w:sz="0" w:space="0" w:color="auto"/>
            <w:left w:val="none" w:sz="0" w:space="0" w:color="auto"/>
            <w:bottom w:val="none" w:sz="0" w:space="0" w:color="auto"/>
            <w:right w:val="none" w:sz="0" w:space="0" w:color="auto"/>
          </w:divBdr>
          <w:divsChild>
            <w:div w:id="1667392033">
              <w:marLeft w:val="0"/>
              <w:marRight w:val="0"/>
              <w:marTop w:val="0"/>
              <w:marBottom w:val="0"/>
              <w:divBdr>
                <w:top w:val="none" w:sz="0" w:space="0" w:color="auto"/>
                <w:left w:val="none" w:sz="0" w:space="0" w:color="auto"/>
                <w:bottom w:val="none" w:sz="0" w:space="0" w:color="auto"/>
                <w:right w:val="none" w:sz="0" w:space="0" w:color="auto"/>
              </w:divBdr>
            </w:div>
          </w:divsChild>
        </w:div>
        <w:div w:id="1885288591">
          <w:marLeft w:val="0"/>
          <w:marRight w:val="0"/>
          <w:marTop w:val="72"/>
          <w:marBottom w:val="0"/>
          <w:divBdr>
            <w:top w:val="none" w:sz="0" w:space="0" w:color="auto"/>
            <w:left w:val="none" w:sz="0" w:space="0" w:color="auto"/>
            <w:bottom w:val="none" w:sz="0" w:space="0" w:color="auto"/>
            <w:right w:val="none" w:sz="0" w:space="0" w:color="auto"/>
          </w:divBdr>
          <w:divsChild>
            <w:div w:id="2034529908">
              <w:marLeft w:val="360"/>
              <w:marRight w:val="0"/>
              <w:marTop w:val="0"/>
              <w:marBottom w:val="72"/>
              <w:divBdr>
                <w:top w:val="none" w:sz="0" w:space="0" w:color="auto"/>
                <w:left w:val="none" w:sz="0" w:space="0" w:color="auto"/>
                <w:bottom w:val="none" w:sz="0" w:space="0" w:color="auto"/>
                <w:right w:val="none" w:sz="0" w:space="0" w:color="auto"/>
              </w:divBdr>
              <w:divsChild>
                <w:div w:id="1701661364">
                  <w:marLeft w:val="0"/>
                  <w:marRight w:val="0"/>
                  <w:marTop w:val="0"/>
                  <w:marBottom w:val="0"/>
                  <w:divBdr>
                    <w:top w:val="none" w:sz="0" w:space="0" w:color="auto"/>
                    <w:left w:val="none" w:sz="0" w:space="0" w:color="auto"/>
                    <w:bottom w:val="none" w:sz="0" w:space="0" w:color="auto"/>
                    <w:right w:val="none" w:sz="0" w:space="0" w:color="auto"/>
                  </w:divBdr>
                </w:div>
              </w:divsChild>
            </w:div>
            <w:div w:id="2145192106">
              <w:marLeft w:val="360"/>
              <w:marRight w:val="0"/>
              <w:marTop w:val="72"/>
              <w:marBottom w:val="72"/>
              <w:divBdr>
                <w:top w:val="none" w:sz="0" w:space="0" w:color="auto"/>
                <w:left w:val="none" w:sz="0" w:space="0" w:color="auto"/>
                <w:bottom w:val="none" w:sz="0" w:space="0" w:color="auto"/>
                <w:right w:val="none" w:sz="0" w:space="0" w:color="auto"/>
              </w:divBdr>
              <w:divsChild>
                <w:div w:id="970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5977">
      <w:bodyDiv w:val="1"/>
      <w:marLeft w:val="0"/>
      <w:marRight w:val="0"/>
      <w:marTop w:val="0"/>
      <w:marBottom w:val="0"/>
      <w:divBdr>
        <w:top w:val="none" w:sz="0" w:space="0" w:color="auto"/>
        <w:left w:val="none" w:sz="0" w:space="0" w:color="auto"/>
        <w:bottom w:val="none" w:sz="0" w:space="0" w:color="auto"/>
        <w:right w:val="none" w:sz="0" w:space="0" w:color="auto"/>
      </w:divBdr>
      <w:divsChild>
        <w:div w:id="590310776">
          <w:marLeft w:val="360"/>
          <w:marRight w:val="0"/>
          <w:marTop w:val="0"/>
          <w:marBottom w:val="72"/>
          <w:divBdr>
            <w:top w:val="none" w:sz="0" w:space="0" w:color="auto"/>
            <w:left w:val="none" w:sz="0" w:space="0" w:color="auto"/>
            <w:bottom w:val="none" w:sz="0" w:space="0" w:color="auto"/>
            <w:right w:val="none" w:sz="0" w:space="0" w:color="auto"/>
          </w:divBdr>
          <w:divsChild>
            <w:div w:id="108428314">
              <w:marLeft w:val="0"/>
              <w:marRight w:val="0"/>
              <w:marTop w:val="0"/>
              <w:marBottom w:val="0"/>
              <w:divBdr>
                <w:top w:val="none" w:sz="0" w:space="0" w:color="auto"/>
                <w:left w:val="none" w:sz="0" w:space="0" w:color="auto"/>
                <w:bottom w:val="none" w:sz="0" w:space="0" w:color="auto"/>
                <w:right w:val="none" w:sz="0" w:space="0" w:color="auto"/>
              </w:divBdr>
            </w:div>
          </w:divsChild>
        </w:div>
        <w:div w:id="862783946">
          <w:marLeft w:val="360"/>
          <w:marRight w:val="0"/>
          <w:marTop w:val="0"/>
          <w:marBottom w:val="72"/>
          <w:divBdr>
            <w:top w:val="none" w:sz="0" w:space="0" w:color="auto"/>
            <w:left w:val="none" w:sz="0" w:space="0" w:color="auto"/>
            <w:bottom w:val="none" w:sz="0" w:space="0" w:color="auto"/>
            <w:right w:val="none" w:sz="0" w:space="0" w:color="auto"/>
          </w:divBdr>
          <w:divsChild>
            <w:div w:id="1796750555">
              <w:marLeft w:val="0"/>
              <w:marRight w:val="0"/>
              <w:marTop w:val="0"/>
              <w:marBottom w:val="0"/>
              <w:divBdr>
                <w:top w:val="none" w:sz="0" w:space="0" w:color="auto"/>
                <w:left w:val="none" w:sz="0" w:space="0" w:color="auto"/>
                <w:bottom w:val="none" w:sz="0" w:space="0" w:color="auto"/>
                <w:right w:val="none" w:sz="0" w:space="0" w:color="auto"/>
              </w:divBdr>
            </w:div>
          </w:divsChild>
        </w:div>
        <w:div w:id="1327396411">
          <w:marLeft w:val="360"/>
          <w:marRight w:val="0"/>
          <w:marTop w:val="72"/>
          <w:marBottom w:val="72"/>
          <w:divBdr>
            <w:top w:val="none" w:sz="0" w:space="0" w:color="auto"/>
            <w:left w:val="none" w:sz="0" w:space="0" w:color="auto"/>
            <w:bottom w:val="none" w:sz="0" w:space="0" w:color="auto"/>
            <w:right w:val="none" w:sz="0" w:space="0" w:color="auto"/>
          </w:divBdr>
          <w:divsChild>
            <w:div w:id="14834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20228">
      <w:bodyDiv w:val="1"/>
      <w:marLeft w:val="0"/>
      <w:marRight w:val="0"/>
      <w:marTop w:val="0"/>
      <w:marBottom w:val="0"/>
      <w:divBdr>
        <w:top w:val="none" w:sz="0" w:space="0" w:color="auto"/>
        <w:left w:val="none" w:sz="0" w:space="0" w:color="auto"/>
        <w:bottom w:val="none" w:sz="0" w:space="0" w:color="auto"/>
        <w:right w:val="none" w:sz="0" w:space="0" w:color="auto"/>
      </w:divBdr>
      <w:divsChild>
        <w:div w:id="293218324">
          <w:marLeft w:val="0"/>
          <w:marRight w:val="0"/>
          <w:marTop w:val="72"/>
          <w:marBottom w:val="0"/>
          <w:divBdr>
            <w:top w:val="none" w:sz="0" w:space="0" w:color="auto"/>
            <w:left w:val="none" w:sz="0" w:space="0" w:color="auto"/>
            <w:bottom w:val="none" w:sz="0" w:space="0" w:color="auto"/>
            <w:right w:val="none" w:sz="0" w:space="0" w:color="auto"/>
          </w:divBdr>
          <w:divsChild>
            <w:div w:id="167183030">
              <w:marLeft w:val="0"/>
              <w:marRight w:val="0"/>
              <w:marTop w:val="0"/>
              <w:marBottom w:val="0"/>
              <w:divBdr>
                <w:top w:val="none" w:sz="0" w:space="0" w:color="auto"/>
                <w:left w:val="none" w:sz="0" w:space="0" w:color="auto"/>
                <w:bottom w:val="none" w:sz="0" w:space="0" w:color="auto"/>
                <w:right w:val="none" w:sz="0" w:space="0" w:color="auto"/>
              </w:divBdr>
            </w:div>
          </w:divsChild>
        </w:div>
        <w:div w:id="503472247">
          <w:marLeft w:val="0"/>
          <w:marRight w:val="0"/>
          <w:marTop w:val="72"/>
          <w:marBottom w:val="0"/>
          <w:divBdr>
            <w:top w:val="none" w:sz="0" w:space="0" w:color="auto"/>
            <w:left w:val="none" w:sz="0" w:space="0" w:color="auto"/>
            <w:bottom w:val="none" w:sz="0" w:space="0" w:color="auto"/>
            <w:right w:val="none" w:sz="0" w:space="0" w:color="auto"/>
          </w:divBdr>
          <w:divsChild>
            <w:div w:id="80837101">
              <w:marLeft w:val="360"/>
              <w:marRight w:val="0"/>
              <w:marTop w:val="0"/>
              <w:marBottom w:val="72"/>
              <w:divBdr>
                <w:top w:val="none" w:sz="0" w:space="0" w:color="auto"/>
                <w:left w:val="none" w:sz="0" w:space="0" w:color="auto"/>
                <w:bottom w:val="none" w:sz="0" w:space="0" w:color="auto"/>
                <w:right w:val="none" w:sz="0" w:space="0" w:color="auto"/>
              </w:divBdr>
              <w:divsChild>
                <w:div w:id="349600860">
                  <w:marLeft w:val="0"/>
                  <w:marRight w:val="0"/>
                  <w:marTop w:val="0"/>
                  <w:marBottom w:val="0"/>
                  <w:divBdr>
                    <w:top w:val="none" w:sz="0" w:space="0" w:color="auto"/>
                    <w:left w:val="none" w:sz="0" w:space="0" w:color="auto"/>
                    <w:bottom w:val="none" w:sz="0" w:space="0" w:color="auto"/>
                    <w:right w:val="none" w:sz="0" w:space="0" w:color="auto"/>
                  </w:divBdr>
                </w:div>
              </w:divsChild>
            </w:div>
            <w:div w:id="335428603">
              <w:marLeft w:val="360"/>
              <w:marRight w:val="0"/>
              <w:marTop w:val="72"/>
              <w:marBottom w:val="72"/>
              <w:divBdr>
                <w:top w:val="none" w:sz="0" w:space="0" w:color="auto"/>
                <w:left w:val="none" w:sz="0" w:space="0" w:color="auto"/>
                <w:bottom w:val="none" w:sz="0" w:space="0" w:color="auto"/>
                <w:right w:val="none" w:sz="0" w:space="0" w:color="auto"/>
              </w:divBdr>
              <w:divsChild>
                <w:div w:id="615794763">
                  <w:marLeft w:val="0"/>
                  <w:marRight w:val="0"/>
                  <w:marTop w:val="0"/>
                  <w:marBottom w:val="0"/>
                  <w:divBdr>
                    <w:top w:val="none" w:sz="0" w:space="0" w:color="auto"/>
                    <w:left w:val="none" w:sz="0" w:space="0" w:color="auto"/>
                    <w:bottom w:val="none" w:sz="0" w:space="0" w:color="auto"/>
                    <w:right w:val="none" w:sz="0" w:space="0" w:color="auto"/>
                  </w:divBdr>
                </w:div>
              </w:divsChild>
            </w:div>
            <w:div w:id="1746029698">
              <w:marLeft w:val="0"/>
              <w:marRight w:val="0"/>
              <w:marTop w:val="0"/>
              <w:marBottom w:val="0"/>
              <w:divBdr>
                <w:top w:val="none" w:sz="0" w:space="0" w:color="auto"/>
                <w:left w:val="none" w:sz="0" w:space="0" w:color="auto"/>
                <w:bottom w:val="none" w:sz="0" w:space="0" w:color="auto"/>
                <w:right w:val="none" w:sz="0" w:space="0" w:color="auto"/>
              </w:divBdr>
            </w:div>
          </w:divsChild>
        </w:div>
        <w:div w:id="540872424">
          <w:marLeft w:val="0"/>
          <w:marRight w:val="0"/>
          <w:marTop w:val="72"/>
          <w:marBottom w:val="0"/>
          <w:divBdr>
            <w:top w:val="none" w:sz="0" w:space="0" w:color="auto"/>
            <w:left w:val="none" w:sz="0" w:space="0" w:color="auto"/>
            <w:bottom w:val="none" w:sz="0" w:space="0" w:color="auto"/>
            <w:right w:val="none" w:sz="0" w:space="0" w:color="auto"/>
          </w:divBdr>
          <w:divsChild>
            <w:div w:id="1159927172">
              <w:marLeft w:val="0"/>
              <w:marRight w:val="0"/>
              <w:marTop w:val="0"/>
              <w:marBottom w:val="0"/>
              <w:divBdr>
                <w:top w:val="none" w:sz="0" w:space="0" w:color="auto"/>
                <w:left w:val="none" w:sz="0" w:space="0" w:color="auto"/>
                <w:bottom w:val="none" w:sz="0" w:space="0" w:color="auto"/>
                <w:right w:val="none" w:sz="0" w:space="0" w:color="auto"/>
              </w:divBdr>
            </w:div>
            <w:div w:id="1598905068">
              <w:marLeft w:val="360"/>
              <w:marRight w:val="0"/>
              <w:marTop w:val="0"/>
              <w:marBottom w:val="72"/>
              <w:divBdr>
                <w:top w:val="none" w:sz="0" w:space="0" w:color="auto"/>
                <w:left w:val="none" w:sz="0" w:space="0" w:color="auto"/>
                <w:bottom w:val="none" w:sz="0" w:space="0" w:color="auto"/>
                <w:right w:val="none" w:sz="0" w:space="0" w:color="auto"/>
              </w:divBdr>
              <w:divsChild>
                <w:div w:id="1732188741">
                  <w:marLeft w:val="0"/>
                  <w:marRight w:val="0"/>
                  <w:marTop w:val="0"/>
                  <w:marBottom w:val="0"/>
                  <w:divBdr>
                    <w:top w:val="none" w:sz="0" w:space="0" w:color="auto"/>
                    <w:left w:val="none" w:sz="0" w:space="0" w:color="auto"/>
                    <w:bottom w:val="none" w:sz="0" w:space="0" w:color="auto"/>
                    <w:right w:val="none" w:sz="0" w:space="0" w:color="auto"/>
                  </w:divBdr>
                </w:div>
              </w:divsChild>
            </w:div>
            <w:div w:id="1900170912">
              <w:marLeft w:val="360"/>
              <w:marRight w:val="0"/>
              <w:marTop w:val="72"/>
              <w:marBottom w:val="72"/>
              <w:divBdr>
                <w:top w:val="none" w:sz="0" w:space="0" w:color="auto"/>
                <w:left w:val="none" w:sz="0" w:space="0" w:color="auto"/>
                <w:bottom w:val="none" w:sz="0" w:space="0" w:color="auto"/>
                <w:right w:val="none" w:sz="0" w:space="0" w:color="auto"/>
              </w:divBdr>
              <w:divsChild>
                <w:div w:id="17849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4574">
          <w:marLeft w:val="0"/>
          <w:marRight w:val="0"/>
          <w:marTop w:val="72"/>
          <w:marBottom w:val="0"/>
          <w:divBdr>
            <w:top w:val="none" w:sz="0" w:space="0" w:color="auto"/>
            <w:left w:val="none" w:sz="0" w:space="0" w:color="auto"/>
            <w:bottom w:val="none" w:sz="0" w:space="0" w:color="auto"/>
            <w:right w:val="none" w:sz="0" w:space="0" w:color="auto"/>
          </w:divBdr>
          <w:divsChild>
            <w:div w:id="1105034498">
              <w:marLeft w:val="360"/>
              <w:marRight w:val="0"/>
              <w:marTop w:val="0"/>
              <w:marBottom w:val="72"/>
              <w:divBdr>
                <w:top w:val="none" w:sz="0" w:space="0" w:color="auto"/>
                <w:left w:val="none" w:sz="0" w:space="0" w:color="auto"/>
                <w:bottom w:val="none" w:sz="0" w:space="0" w:color="auto"/>
                <w:right w:val="none" w:sz="0" w:space="0" w:color="auto"/>
              </w:divBdr>
              <w:divsChild>
                <w:div w:id="1684361940">
                  <w:marLeft w:val="0"/>
                  <w:marRight w:val="0"/>
                  <w:marTop w:val="0"/>
                  <w:marBottom w:val="0"/>
                  <w:divBdr>
                    <w:top w:val="none" w:sz="0" w:space="0" w:color="auto"/>
                    <w:left w:val="none" w:sz="0" w:space="0" w:color="auto"/>
                    <w:bottom w:val="none" w:sz="0" w:space="0" w:color="auto"/>
                    <w:right w:val="none" w:sz="0" w:space="0" w:color="auto"/>
                  </w:divBdr>
                </w:div>
              </w:divsChild>
            </w:div>
            <w:div w:id="1173766683">
              <w:marLeft w:val="0"/>
              <w:marRight w:val="0"/>
              <w:marTop w:val="0"/>
              <w:marBottom w:val="0"/>
              <w:divBdr>
                <w:top w:val="none" w:sz="0" w:space="0" w:color="auto"/>
                <w:left w:val="none" w:sz="0" w:space="0" w:color="auto"/>
                <w:bottom w:val="none" w:sz="0" w:space="0" w:color="auto"/>
                <w:right w:val="none" w:sz="0" w:space="0" w:color="auto"/>
              </w:divBdr>
            </w:div>
            <w:div w:id="1261527616">
              <w:marLeft w:val="360"/>
              <w:marRight w:val="0"/>
              <w:marTop w:val="0"/>
              <w:marBottom w:val="72"/>
              <w:divBdr>
                <w:top w:val="none" w:sz="0" w:space="0" w:color="auto"/>
                <w:left w:val="none" w:sz="0" w:space="0" w:color="auto"/>
                <w:bottom w:val="none" w:sz="0" w:space="0" w:color="auto"/>
                <w:right w:val="none" w:sz="0" w:space="0" w:color="auto"/>
              </w:divBdr>
              <w:divsChild>
                <w:div w:id="1699352472">
                  <w:marLeft w:val="0"/>
                  <w:marRight w:val="0"/>
                  <w:marTop w:val="0"/>
                  <w:marBottom w:val="0"/>
                  <w:divBdr>
                    <w:top w:val="none" w:sz="0" w:space="0" w:color="auto"/>
                    <w:left w:val="none" w:sz="0" w:space="0" w:color="auto"/>
                    <w:bottom w:val="none" w:sz="0" w:space="0" w:color="auto"/>
                    <w:right w:val="none" w:sz="0" w:space="0" w:color="auto"/>
                  </w:divBdr>
                </w:div>
              </w:divsChild>
            </w:div>
            <w:div w:id="1281063290">
              <w:marLeft w:val="360"/>
              <w:marRight w:val="0"/>
              <w:marTop w:val="0"/>
              <w:marBottom w:val="72"/>
              <w:divBdr>
                <w:top w:val="none" w:sz="0" w:space="0" w:color="auto"/>
                <w:left w:val="none" w:sz="0" w:space="0" w:color="auto"/>
                <w:bottom w:val="none" w:sz="0" w:space="0" w:color="auto"/>
                <w:right w:val="none" w:sz="0" w:space="0" w:color="auto"/>
              </w:divBdr>
              <w:divsChild>
                <w:div w:id="271012962">
                  <w:marLeft w:val="0"/>
                  <w:marRight w:val="0"/>
                  <w:marTop w:val="0"/>
                  <w:marBottom w:val="0"/>
                  <w:divBdr>
                    <w:top w:val="none" w:sz="0" w:space="0" w:color="auto"/>
                    <w:left w:val="none" w:sz="0" w:space="0" w:color="auto"/>
                    <w:bottom w:val="none" w:sz="0" w:space="0" w:color="auto"/>
                    <w:right w:val="none" w:sz="0" w:space="0" w:color="auto"/>
                  </w:divBdr>
                </w:div>
              </w:divsChild>
            </w:div>
            <w:div w:id="1445614732">
              <w:marLeft w:val="360"/>
              <w:marRight w:val="0"/>
              <w:marTop w:val="0"/>
              <w:marBottom w:val="72"/>
              <w:divBdr>
                <w:top w:val="none" w:sz="0" w:space="0" w:color="auto"/>
                <w:left w:val="none" w:sz="0" w:space="0" w:color="auto"/>
                <w:bottom w:val="none" w:sz="0" w:space="0" w:color="auto"/>
                <w:right w:val="none" w:sz="0" w:space="0" w:color="auto"/>
              </w:divBdr>
              <w:divsChild>
                <w:div w:id="1827823048">
                  <w:marLeft w:val="0"/>
                  <w:marRight w:val="0"/>
                  <w:marTop w:val="0"/>
                  <w:marBottom w:val="0"/>
                  <w:divBdr>
                    <w:top w:val="none" w:sz="0" w:space="0" w:color="auto"/>
                    <w:left w:val="none" w:sz="0" w:space="0" w:color="auto"/>
                    <w:bottom w:val="none" w:sz="0" w:space="0" w:color="auto"/>
                    <w:right w:val="none" w:sz="0" w:space="0" w:color="auto"/>
                  </w:divBdr>
                </w:div>
              </w:divsChild>
            </w:div>
            <w:div w:id="2024434092">
              <w:marLeft w:val="360"/>
              <w:marRight w:val="0"/>
              <w:marTop w:val="72"/>
              <w:marBottom w:val="72"/>
              <w:divBdr>
                <w:top w:val="none" w:sz="0" w:space="0" w:color="auto"/>
                <w:left w:val="none" w:sz="0" w:space="0" w:color="auto"/>
                <w:bottom w:val="none" w:sz="0" w:space="0" w:color="auto"/>
                <w:right w:val="none" w:sz="0" w:space="0" w:color="auto"/>
              </w:divBdr>
              <w:divsChild>
                <w:div w:id="78303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47407">
          <w:marLeft w:val="0"/>
          <w:marRight w:val="0"/>
          <w:marTop w:val="72"/>
          <w:marBottom w:val="0"/>
          <w:divBdr>
            <w:top w:val="none" w:sz="0" w:space="0" w:color="auto"/>
            <w:left w:val="none" w:sz="0" w:space="0" w:color="auto"/>
            <w:bottom w:val="none" w:sz="0" w:space="0" w:color="auto"/>
            <w:right w:val="none" w:sz="0" w:space="0" w:color="auto"/>
          </w:divBdr>
          <w:divsChild>
            <w:div w:id="167523861">
              <w:marLeft w:val="0"/>
              <w:marRight w:val="0"/>
              <w:marTop w:val="0"/>
              <w:marBottom w:val="0"/>
              <w:divBdr>
                <w:top w:val="none" w:sz="0" w:space="0" w:color="auto"/>
                <w:left w:val="none" w:sz="0" w:space="0" w:color="auto"/>
                <w:bottom w:val="none" w:sz="0" w:space="0" w:color="auto"/>
                <w:right w:val="none" w:sz="0" w:space="0" w:color="auto"/>
              </w:divBdr>
            </w:div>
          </w:divsChild>
        </w:div>
        <w:div w:id="1593970231">
          <w:marLeft w:val="0"/>
          <w:marRight w:val="0"/>
          <w:marTop w:val="72"/>
          <w:marBottom w:val="0"/>
          <w:divBdr>
            <w:top w:val="none" w:sz="0" w:space="0" w:color="auto"/>
            <w:left w:val="none" w:sz="0" w:space="0" w:color="auto"/>
            <w:bottom w:val="none" w:sz="0" w:space="0" w:color="auto"/>
            <w:right w:val="none" w:sz="0" w:space="0" w:color="auto"/>
          </w:divBdr>
          <w:divsChild>
            <w:div w:id="1696227507">
              <w:marLeft w:val="0"/>
              <w:marRight w:val="0"/>
              <w:marTop w:val="0"/>
              <w:marBottom w:val="0"/>
              <w:divBdr>
                <w:top w:val="none" w:sz="0" w:space="0" w:color="auto"/>
                <w:left w:val="none" w:sz="0" w:space="0" w:color="auto"/>
                <w:bottom w:val="none" w:sz="0" w:space="0" w:color="auto"/>
                <w:right w:val="none" w:sz="0" w:space="0" w:color="auto"/>
              </w:divBdr>
            </w:div>
          </w:divsChild>
        </w:div>
        <w:div w:id="1602453343">
          <w:marLeft w:val="0"/>
          <w:marRight w:val="0"/>
          <w:marTop w:val="72"/>
          <w:marBottom w:val="0"/>
          <w:divBdr>
            <w:top w:val="none" w:sz="0" w:space="0" w:color="auto"/>
            <w:left w:val="none" w:sz="0" w:space="0" w:color="auto"/>
            <w:bottom w:val="none" w:sz="0" w:space="0" w:color="auto"/>
            <w:right w:val="none" w:sz="0" w:space="0" w:color="auto"/>
          </w:divBdr>
          <w:divsChild>
            <w:div w:id="874732553">
              <w:marLeft w:val="360"/>
              <w:marRight w:val="0"/>
              <w:marTop w:val="0"/>
              <w:marBottom w:val="72"/>
              <w:divBdr>
                <w:top w:val="none" w:sz="0" w:space="0" w:color="auto"/>
                <w:left w:val="none" w:sz="0" w:space="0" w:color="auto"/>
                <w:bottom w:val="none" w:sz="0" w:space="0" w:color="auto"/>
                <w:right w:val="none" w:sz="0" w:space="0" w:color="auto"/>
              </w:divBdr>
              <w:divsChild>
                <w:div w:id="385951651">
                  <w:marLeft w:val="0"/>
                  <w:marRight w:val="0"/>
                  <w:marTop w:val="0"/>
                  <w:marBottom w:val="0"/>
                  <w:divBdr>
                    <w:top w:val="none" w:sz="0" w:space="0" w:color="auto"/>
                    <w:left w:val="none" w:sz="0" w:space="0" w:color="auto"/>
                    <w:bottom w:val="none" w:sz="0" w:space="0" w:color="auto"/>
                    <w:right w:val="none" w:sz="0" w:space="0" w:color="auto"/>
                  </w:divBdr>
                </w:div>
              </w:divsChild>
            </w:div>
            <w:div w:id="1498033934">
              <w:marLeft w:val="0"/>
              <w:marRight w:val="0"/>
              <w:marTop w:val="0"/>
              <w:marBottom w:val="0"/>
              <w:divBdr>
                <w:top w:val="none" w:sz="0" w:space="0" w:color="auto"/>
                <w:left w:val="none" w:sz="0" w:space="0" w:color="auto"/>
                <w:bottom w:val="none" w:sz="0" w:space="0" w:color="auto"/>
                <w:right w:val="none" w:sz="0" w:space="0" w:color="auto"/>
              </w:divBdr>
            </w:div>
            <w:div w:id="1539659512">
              <w:marLeft w:val="360"/>
              <w:marRight w:val="0"/>
              <w:marTop w:val="72"/>
              <w:marBottom w:val="72"/>
              <w:divBdr>
                <w:top w:val="none" w:sz="0" w:space="0" w:color="auto"/>
                <w:left w:val="none" w:sz="0" w:space="0" w:color="auto"/>
                <w:bottom w:val="none" w:sz="0" w:space="0" w:color="auto"/>
                <w:right w:val="none" w:sz="0" w:space="0" w:color="auto"/>
              </w:divBdr>
              <w:divsChild>
                <w:div w:id="13785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72199">
          <w:marLeft w:val="0"/>
          <w:marRight w:val="0"/>
          <w:marTop w:val="72"/>
          <w:marBottom w:val="0"/>
          <w:divBdr>
            <w:top w:val="none" w:sz="0" w:space="0" w:color="auto"/>
            <w:left w:val="none" w:sz="0" w:space="0" w:color="auto"/>
            <w:bottom w:val="none" w:sz="0" w:space="0" w:color="auto"/>
            <w:right w:val="none" w:sz="0" w:space="0" w:color="auto"/>
          </w:divBdr>
          <w:divsChild>
            <w:div w:id="167253010">
              <w:marLeft w:val="360"/>
              <w:marRight w:val="0"/>
              <w:marTop w:val="0"/>
              <w:marBottom w:val="72"/>
              <w:divBdr>
                <w:top w:val="none" w:sz="0" w:space="0" w:color="auto"/>
                <w:left w:val="none" w:sz="0" w:space="0" w:color="auto"/>
                <w:bottom w:val="none" w:sz="0" w:space="0" w:color="auto"/>
                <w:right w:val="none" w:sz="0" w:space="0" w:color="auto"/>
              </w:divBdr>
              <w:divsChild>
                <w:div w:id="1213082517">
                  <w:marLeft w:val="0"/>
                  <w:marRight w:val="0"/>
                  <w:marTop w:val="0"/>
                  <w:marBottom w:val="0"/>
                  <w:divBdr>
                    <w:top w:val="none" w:sz="0" w:space="0" w:color="auto"/>
                    <w:left w:val="none" w:sz="0" w:space="0" w:color="auto"/>
                    <w:bottom w:val="none" w:sz="0" w:space="0" w:color="auto"/>
                    <w:right w:val="none" w:sz="0" w:space="0" w:color="auto"/>
                  </w:divBdr>
                </w:div>
              </w:divsChild>
            </w:div>
            <w:div w:id="503786252">
              <w:marLeft w:val="0"/>
              <w:marRight w:val="0"/>
              <w:marTop w:val="0"/>
              <w:marBottom w:val="0"/>
              <w:divBdr>
                <w:top w:val="none" w:sz="0" w:space="0" w:color="auto"/>
                <w:left w:val="none" w:sz="0" w:space="0" w:color="auto"/>
                <w:bottom w:val="none" w:sz="0" w:space="0" w:color="auto"/>
                <w:right w:val="none" w:sz="0" w:space="0" w:color="auto"/>
              </w:divBdr>
            </w:div>
            <w:div w:id="562300246">
              <w:marLeft w:val="360"/>
              <w:marRight w:val="0"/>
              <w:marTop w:val="0"/>
              <w:marBottom w:val="72"/>
              <w:divBdr>
                <w:top w:val="none" w:sz="0" w:space="0" w:color="auto"/>
                <w:left w:val="none" w:sz="0" w:space="0" w:color="auto"/>
                <w:bottom w:val="none" w:sz="0" w:space="0" w:color="auto"/>
                <w:right w:val="none" w:sz="0" w:space="0" w:color="auto"/>
              </w:divBdr>
              <w:divsChild>
                <w:div w:id="164371008">
                  <w:marLeft w:val="0"/>
                  <w:marRight w:val="0"/>
                  <w:marTop w:val="0"/>
                  <w:marBottom w:val="0"/>
                  <w:divBdr>
                    <w:top w:val="none" w:sz="0" w:space="0" w:color="auto"/>
                    <w:left w:val="none" w:sz="0" w:space="0" w:color="auto"/>
                    <w:bottom w:val="none" w:sz="0" w:space="0" w:color="auto"/>
                    <w:right w:val="none" w:sz="0" w:space="0" w:color="auto"/>
                  </w:divBdr>
                </w:div>
              </w:divsChild>
            </w:div>
            <w:div w:id="1906255444">
              <w:marLeft w:val="360"/>
              <w:marRight w:val="0"/>
              <w:marTop w:val="72"/>
              <w:marBottom w:val="72"/>
              <w:divBdr>
                <w:top w:val="none" w:sz="0" w:space="0" w:color="auto"/>
                <w:left w:val="none" w:sz="0" w:space="0" w:color="auto"/>
                <w:bottom w:val="none" w:sz="0" w:space="0" w:color="auto"/>
                <w:right w:val="none" w:sz="0" w:space="0" w:color="auto"/>
              </w:divBdr>
              <w:divsChild>
                <w:div w:id="18425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0924">
      <w:bodyDiv w:val="1"/>
      <w:marLeft w:val="0"/>
      <w:marRight w:val="0"/>
      <w:marTop w:val="0"/>
      <w:marBottom w:val="0"/>
      <w:divBdr>
        <w:top w:val="none" w:sz="0" w:space="0" w:color="auto"/>
        <w:left w:val="none" w:sz="0" w:space="0" w:color="auto"/>
        <w:bottom w:val="none" w:sz="0" w:space="0" w:color="auto"/>
        <w:right w:val="none" w:sz="0" w:space="0" w:color="auto"/>
      </w:divBdr>
      <w:divsChild>
        <w:div w:id="1247350480">
          <w:marLeft w:val="0"/>
          <w:marRight w:val="0"/>
          <w:marTop w:val="72"/>
          <w:marBottom w:val="0"/>
          <w:divBdr>
            <w:top w:val="none" w:sz="0" w:space="0" w:color="auto"/>
            <w:left w:val="none" w:sz="0" w:space="0" w:color="auto"/>
            <w:bottom w:val="none" w:sz="0" w:space="0" w:color="auto"/>
            <w:right w:val="none" w:sz="0" w:space="0" w:color="auto"/>
          </w:divBdr>
          <w:divsChild>
            <w:div w:id="254637213">
              <w:marLeft w:val="0"/>
              <w:marRight w:val="0"/>
              <w:marTop w:val="0"/>
              <w:marBottom w:val="0"/>
              <w:divBdr>
                <w:top w:val="none" w:sz="0" w:space="0" w:color="auto"/>
                <w:left w:val="none" w:sz="0" w:space="0" w:color="auto"/>
                <w:bottom w:val="none" w:sz="0" w:space="0" w:color="auto"/>
                <w:right w:val="none" w:sz="0" w:space="0" w:color="auto"/>
              </w:divBdr>
            </w:div>
          </w:divsChild>
        </w:div>
        <w:div w:id="1599757576">
          <w:marLeft w:val="0"/>
          <w:marRight w:val="0"/>
          <w:marTop w:val="72"/>
          <w:marBottom w:val="0"/>
          <w:divBdr>
            <w:top w:val="none" w:sz="0" w:space="0" w:color="auto"/>
            <w:left w:val="none" w:sz="0" w:space="0" w:color="auto"/>
            <w:bottom w:val="none" w:sz="0" w:space="0" w:color="auto"/>
            <w:right w:val="none" w:sz="0" w:space="0" w:color="auto"/>
          </w:divBdr>
          <w:divsChild>
            <w:div w:id="487743710">
              <w:marLeft w:val="360"/>
              <w:marRight w:val="0"/>
              <w:marTop w:val="72"/>
              <w:marBottom w:val="72"/>
              <w:divBdr>
                <w:top w:val="none" w:sz="0" w:space="0" w:color="auto"/>
                <w:left w:val="none" w:sz="0" w:space="0" w:color="auto"/>
                <w:bottom w:val="none" w:sz="0" w:space="0" w:color="auto"/>
                <w:right w:val="none" w:sz="0" w:space="0" w:color="auto"/>
              </w:divBdr>
              <w:divsChild>
                <w:div w:id="1199245110">
                  <w:marLeft w:val="0"/>
                  <w:marRight w:val="0"/>
                  <w:marTop w:val="0"/>
                  <w:marBottom w:val="0"/>
                  <w:divBdr>
                    <w:top w:val="none" w:sz="0" w:space="0" w:color="auto"/>
                    <w:left w:val="none" w:sz="0" w:space="0" w:color="auto"/>
                    <w:bottom w:val="none" w:sz="0" w:space="0" w:color="auto"/>
                    <w:right w:val="none" w:sz="0" w:space="0" w:color="auto"/>
                  </w:divBdr>
                </w:div>
              </w:divsChild>
            </w:div>
            <w:div w:id="860705380">
              <w:marLeft w:val="360"/>
              <w:marRight w:val="0"/>
              <w:marTop w:val="0"/>
              <w:marBottom w:val="72"/>
              <w:divBdr>
                <w:top w:val="none" w:sz="0" w:space="0" w:color="auto"/>
                <w:left w:val="none" w:sz="0" w:space="0" w:color="auto"/>
                <w:bottom w:val="none" w:sz="0" w:space="0" w:color="auto"/>
                <w:right w:val="none" w:sz="0" w:space="0" w:color="auto"/>
              </w:divBdr>
              <w:divsChild>
                <w:div w:id="15232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452131">
      <w:bodyDiv w:val="1"/>
      <w:marLeft w:val="0"/>
      <w:marRight w:val="0"/>
      <w:marTop w:val="0"/>
      <w:marBottom w:val="0"/>
      <w:divBdr>
        <w:top w:val="none" w:sz="0" w:space="0" w:color="auto"/>
        <w:left w:val="none" w:sz="0" w:space="0" w:color="auto"/>
        <w:bottom w:val="none" w:sz="0" w:space="0" w:color="auto"/>
        <w:right w:val="none" w:sz="0" w:space="0" w:color="auto"/>
      </w:divBdr>
    </w:div>
    <w:div w:id="1471511650">
      <w:bodyDiv w:val="1"/>
      <w:marLeft w:val="0"/>
      <w:marRight w:val="0"/>
      <w:marTop w:val="0"/>
      <w:marBottom w:val="0"/>
      <w:divBdr>
        <w:top w:val="none" w:sz="0" w:space="0" w:color="auto"/>
        <w:left w:val="none" w:sz="0" w:space="0" w:color="auto"/>
        <w:bottom w:val="none" w:sz="0" w:space="0" w:color="auto"/>
        <w:right w:val="none" w:sz="0" w:space="0" w:color="auto"/>
      </w:divBdr>
    </w:div>
    <w:div w:id="1524246864">
      <w:bodyDiv w:val="1"/>
      <w:marLeft w:val="0"/>
      <w:marRight w:val="0"/>
      <w:marTop w:val="0"/>
      <w:marBottom w:val="0"/>
      <w:divBdr>
        <w:top w:val="none" w:sz="0" w:space="0" w:color="auto"/>
        <w:left w:val="none" w:sz="0" w:space="0" w:color="auto"/>
        <w:bottom w:val="none" w:sz="0" w:space="0" w:color="auto"/>
        <w:right w:val="none" w:sz="0" w:space="0" w:color="auto"/>
      </w:divBdr>
    </w:div>
    <w:div w:id="1612931547">
      <w:bodyDiv w:val="1"/>
      <w:marLeft w:val="0"/>
      <w:marRight w:val="0"/>
      <w:marTop w:val="0"/>
      <w:marBottom w:val="0"/>
      <w:divBdr>
        <w:top w:val="none" w:sz="0" w:space="0" w:color="auto"/>
        <w:left w:val="none" w:sz="0" w:space="0" w:color="auto"/>
        <w:bottom w:val="none" w:sz="0" w:space="0" w:color="auto"/>
        <w:right w:val="none" w:sz="0" w:space="0" w:color="auto"/>
      </w:divBdr>
      <w:divsChild>
        <w:div w:id="14354815">
          <w:marLeft w:val="360"/>
          <w:marRight w:val="0"/>
          <w:marTop w:val="0"/>
          <w:marBottom w:val="72"/>
          <w:divBdr>
            <w:top w:val="none" w:sz="0" w:space="0" w:color="auto"/>
            <w:left w:val="none" w:sz="0" w:space="0" w:color="auto"/>
            <w:bottom w:val="none" w:sz="0" w:space="0" w:color="auto"/>
            <w:right w:val="none" w:sz="0" w:space="0" w:color="auto"/>
          </w:divBdr>
          <w:divsChild>
            <w:div w:id="1081560303">
              <w:marLeft w:val="0"/>
              <w:marRight w:val="0"/>
              <w:marTop w:val="0"/>
              <w:marBottom w:val="0"/>
              <w:divBdr>
                <w:top w:val="none" w:sz="0" w:space="0" w:color="auto"/>
                <w:left w:val="none" w:sz="0" w:space="0" w:color="auto"/>
                <w:bottom w:val="none" w:sz="0" w:space="0" w:color="auto"/>
                <w:right w:val="none" w:sz="0" w:space="0" w:color="auto"/>
              </w:divBdr>
            </w:div>
          </w:divsChild>
        </w:div>
        <w:div w:id="173888105">
          <w:marLeft w:val="360"/>
          <w:marRight w:val="0"/>
          <w:marTop w:val="0"/>
          <w:marBottom w:val="72"/>
          <w:divBdr>
            <w:top w:val="none" w:sz="0" w:space="0" w:color="auto"/>
            <w:left w:val="none" w:sz="0" w:space="0" w:color="auto"/>
            <w:bottom w:val="none" w:sz="0" w:space="0" w:color="auto"/>
            <w:right w:val="none" w:sz="0" w:space="0" w:color="auto"/>
          </w:divBdr>
          <w:divsChild>
            <w:div w:id="1025448665">
              <w:marLeft w:val="0"/>
              <w:marRight w:val="0"/>
              <w:marTop w:val="0"/>
              <w:marBottom w:val="0"/>
              <w:divBdr>
                <w:top w:val="none" w:sz="0" w:space="0" w:color="auto"/>
                <w:left w:val="none" w:sz="0" w:space="0" w:color="auto"/>
                <w:bottom w:val="none" w:sz="0" w:space="0" w:color="auto"/>
                <w:right w:val="none" w:sz="0" w:space="0" w:color="auto"/>
              </w:divBdr>
            </w:div>
          </w:divsChild>
        </w:div>
        <w:div w:id="304161622">
          <w:marLeft w:val="360"/>
          <w:marRight w:val="0"/>
          <w:marTop w:val="0"/>
          <w:marBottom w:val="72"/>
          <w:divBdr>
            <w:top w:val="none" w:sz="0" w:space="0" w:color="auto"/>
            <w:left w:val="none" w:sz="0" w:space="0" w:color="auto"/>
            <w:bottom w:val="none" w:sz="0" w:space="0" w:color="auto"/>
            <w:right w:val="none" w:sz="0" w:space="0" w:color="auto"/>
          </w:divBdr>
          <w:divsChild>
            <w:div w:id="694772149">
              <w:marLeft w:val="0"/>
              <w:marRight w:val="0"/>
              <w:marTop w:val="0"/>
              <w:marBottom w:val="0"/>
              <w:divBdr>
                <w:top w:val="none" w:sz="0" w:space="0" w:color="auto"/>
                <w:left w:val="none" w:sz="0" w:space="0" w:color="auto"/>
                <w:bottom w:val="none" w:sz="0" w:space="0" w:color="auto"/>
                <w:right w:val="none" w:sz="0" w:space="0" w:color="auto"/>
              </w:divBdr>
            </w:div>
          </w:divsChild>
        </w:div>
        <w:div w:id="725372578">
          <w:marLeft w:val="360"/>
          <w:marRight w:val="0"/>
          <w:marTop w:val="0"/>
          <w:marBottom w:val="72"/>
          <w:divBdr>
            <w:top w:val="none" w:sz="0" w:space="0" w:color="auto"/>
            <w:left w:val="none" w:sz="0" w:space="0" w:color="auto"/>
            <w:bottom w:val="none" w:sz="0" w:space="0" w:color="auto"/>
            <w:right w:val="none" w:sz="0" w:space="0" w:color="auto"/>
          </w:divBdr>
          <w:divsChild>
            <w:div w:id="189876794">
              <w:marLeft w:val="0"/>
              <w:marRight w:val="0"/>
              <w:marTop w:val="0"/>
              <w:marBottom w:val="0"/>
              <w:divBdr>
                <w:top w:val="none" w:sz="0" w:space="0" w:color="auto"/>
                <w:left w:val="none" w:sz="0" w:space="0" w:color="auto"/>
                <w:bottom w:val="none" w:sz="0" w:space="0" w:color="auto"/>
                <w:right w:val="none" w:sz="0" w:space="0" w:color="auto"/>
              </w:divBdr>
            </w:div>
          </w:divsChild>
        </w:div>
        <w:div w:id="1023048486">
          <w:marLeft w:val="360"/>
          <w:marRight w:val="0"/>
          <w:marTop w:val="0"/>
          <w:marBottom w:val="72"/>
          <w:divBdr>
            <w:top w:val="none" w:sz="0" w:space="0" w:color="auto"/>
            <w:left w:val="none" w:sz="0" w:space="0" w:color="auto"/>
            <w:bottom w:val="none" w:sz="0" w:space="0" w:color="auto"/>
            <w:right w:val="none" w:sz="0" w:space="0" w:color="auto"/>
          </w:divBdr>
          <w:divsChild>
            <w:div w:id="1774781715">
              <w:marLeft w:val="0"/>
              <w:marRight w:val="0"/>
              <w:marTop w:val="0"/>
              <w:marBottom w:val="0"/>
              <w:divBdr>
                <w:top w:val="none" w:sz="0" w:space="0" w:color="auto"/>
                <w:left w:val="none" w:sz="0" w:space="0" w:color="auto"/>
                <w:bottom w:val="none" w:sz="0" w:space="0" w:color="auto"/>
                <w:right w:val="none" w:sz="0" w:space="0" w:color="auto"/>
              </w:divBdr>
            </w:div>
          </w:divsChild>
        </w:div>
        <w:div w:id="1105152234">
          <w:marLeft w:val="360"/>
          <w:marRight w:val="0"/>
          <w:marTop w:val="0"/>
          <w:marBottom w:val="72"/>
          <w:divBdr>
            <w:top w:val="none" w:sz="0" w:space="0" w:color="auto"/>
            <w:left w:val="none" w:sz="0" w:space="0" w:color="auto"/>
            <w:bottom w:val="none" w:sz="0" w:space="0" w:color="auto"/>
            <w:right w:val="none" w:sz="0" w:space="0" w:color="auto"/>
          </w:divBdr>
          <w:divsChild>
            <w:div w:id="1478377755">
              <w:marLeft w:val="0"/>
              <w:marRight w:val="0"/>
              <w:marTop w:val="0"/>
              <w:marBottom w:val="0"/>
              <w:divBdr>
                <w:top w:val="none" w:sz="0" w:space="0" w:color="auto"/>
                <w:left w:val="none" w:sz="0" w:space="0" w:color="auto"/>
                <w:bottom w:val="none" w:sz="0" w:space="0" w:color="auto"/>
                <w:right w:val="none" w:sz="0" w:space="0" w:color="auto"/>
              </w:divBdr>
            </w:div>
          </w:divsChild>
        </w:div>
        <w:div w:id="1116631290">
          <w:marLeft w:val="360"/>
          <w:marRight w:val="0"/>
          <w:marTop w:val="0"/>
          <w:marBottom w:val="72"/>
          <w:divBdr>
            <w:top w:val="none" w:sz="0" w:space="0" w:color="auto"/>
            <w:left w:val="none" w:sz="0" w:space="0" w:color="auto"/>
            <w:bottom w:val="none" w:sz="0" w:space="0" w:color="auto"/>
            <w:right w:val="none" w:sz="0" w:space="0" w:color="auto"/>
          </w:divBdr>
          <w:divsChild>
            <w:div w:id="461118094">
              <w:marLeft w:val="0"/>
              <w:marRight w:val="0"/>
              <w:marTop w:val="0"/>
              <w:marBottom w:val="0"/>
              <w:divBdr>
                <w:top w:val="none" w:sz="0" w:space="0" w:color="auto"/>
                <w:left w:val="none" w:sz="0" w:space="0" w:color="auto"/>
                <w:bottom w:val="none" w:sz="0" w:space="0" w:color="auto"/>
                <w:right w:val="none" w:sz="0" w:space="0" w:color="auto"/>
              </w:divBdr>
            </w:div>
          </w:divsChild>
        </w:div>
        <w:div w:id="1341397485">
          <w:marLeft w:val="360"/>
          <w:marRight w:val="0"/>
          <w:marTop w:val="0"/>
          <w:marBottom w:val="72"/>
          <w:divBdr>
            <w:top w:val="none" w:sz="0" w:space="0" w:color="auto"/>
            <w:left w:val="none" w:sz="0" w:space="0" w:color="auto"/>
            <w:bottom w:val="none" w:sz="0" w:space="0" w:color="auto"/>
            <w:right w:val="none" w:sz="0" w:space="0" w:color="auto"/>
          </w:divBdr>
          <w:divsChild>
            <w:div w:id="93789675">
              <w:marLeft w:val="0"/>
              <w:marRight w:val="0"/>
              <w:marTop w:val="0"/>
              <w:marBottom w:val="0"/>
              <w:divBdr>
                <w:top w:val="none" w:sz="0" w:space="0" w:color="auto"/>
                <w:left w:val="none" w:sz="0" w:space="0" w:color="auto"/>
                <w:bottom w:val="none" w:sz="0" w:space="0" w:color="auto"/>
                <w:right w:val="none" w:sz="0" w:space="0" w:color="auto"/>
              </w:divBdr>
            </w:div>
          </w:divsChild>
        </w:div>
        <w:div w:id="1368264056">
          <w:marLeft w:val="360"/>
          <w:marRight w:val="0"/>
          <w:marTop w:val="0"/>
          <w:marBottom w:val="72"/>
          <w:divBdr>
            <w:top w:val="none" w:sz="0" w:space="0" w:color="auto"/>
            <w:left w:val="none" w:sz="0" w:space="0" w:color="auto"/>
            <w:bottom w:val="none" w:sz="0" w:space="0" w:color="auto"/>
            <w:right w:val="none" w:sz="0" w:space="0" w:color="auto"/>
          </w:divBdr>
          <w:divsChild>
            <w:div w:id="977225428">
              <w:marLeft w:val="0"/>
              <w:marRight w:val="0"/>
              <w:marTop w:val="0"/>
              <w:marBottom w:val="0"/>
              <w:divBdr>
                <w:top w:val="none" w:sz="0" w:space="0" w:color="auto"/>
                <w:left w:val="none" w:sz="0" w:space="0" w:color="auto"/>
                <w:bottom w:val="none" w:sz="0" w:space="0" w:color="auto"/>
                <w:right w:val="none" w:sz="0" w:space="0" w:color="auto"/>
              </w:divBdr>
            </w:div>
          </w:divsChild>
        </w:div>
        <w:div w:id="1648393849">
          <w:marLeft w:val="360"/>
          <w:marRight w:val="0"/>
          <w:marTop w:val="0"/>
          <w:marBottom w:val="72"/>
          <w:divBdr>
            <w:top w:val="none" w:sz="0" w:space="0" w:color="auto"/>
            <w:left w:val="none" w:sz="0" w:space="0" w:color="auto"/>
            <w:bottom w:val="none" w:sz="0" w:space="0" w:color="auto"/>
            <w:right w:val="none" w:sz="0" w:space="0" w:color="auto"/>
          </w:divBdr>
          <w:divsChild>
            <w:div w:id="533345480">
              <w:marLeft w:val="0"/>
              <w:marRight w:val="0"/>
              <w:marTop w:val="0"/>
              <w:marBottom w:val="0"/>
              <w:divBdr>
                <w:top w:val="none" w:sz="0" w:space="0" w:color="auto"/>
                <w:left w:val="none" w:sz="0" w:space="0" w:color="auto"/>
                <w:bottom w:val="none" w:sz="0" w:space="0" w:color="auto"/>
                <w:right w:val="none" w:sz="0" w:space="0" w:color="auto"/>
              </w:divBdr>
            </w:div>
          </w:divsChild>
        </w:div>
        <w:div w:id="1895702991">
          <w:marLeft w:val="360"/>
          <w:marRight w:val="0"/>
          <w:marTop w:val="72"/>
          <w:marBottom w:val="72"/>
          <w:divBdr>
            <w:top w:val="none" w:sz="0" w:space="0" w:color="auto"/>
            <w:left w:val="none" w:sz="0" w:space="0" w:color="auto"/>
            <w:bottom w:val="none" w:sz="0" w:space="0" w:color="auto"/>
            <w:right w:val="none" w:sz="0" w:space="0" w:color="auto"/>
          </w:divBdr>
          <w:divsChild>
            <w:div w:id="2045860209">
              <w:marLeft w:val="0"/>
              <w:marRight w:val="0"/>
              <w:marTop w:val="0"/>
              <w:marBottom w:val="0"/>
              <w:divBdr>
                <w:top w:val="none" w:sz="0" w:space="0" w:color="auto"/>
                <w:left w:val="none" w:sz="0" w:space="0" w:color="auto"/>
                <w:bottom w:val="none" w:sz="0" w:space="0" w:color="auto"/>
                <w:right w:val="none" w:sz="0" w:space="0" w:color="auto"/>
              </w:divBdr>
            </w:div>
          </w:divsChild>
        </w:div>
        <w:div w:id="2041201531">
          <w:marLeft w:val="360"/>
          <w:marRight w:val="0"/>
          <w:marTop w:val="0"/>
          <w:marBottom w:val="72"/>
          <w:divBdr>
            <w:top w:val="none" w:sz="0" w:space="0" w:color="auto"/>
            <w:left w:val="none" w:sz="0" w:space="0" w:color="auto"/>
            <w:bottom w:val="none" w:sz="0" w:space="0" w:color="auto"/>
            <w:right w:val="none" w:sz="0" w:space="0" w:color="auto"/>
          </w:divBdr>
          <w:divsChild>
            <w:div w:id="209994713">
              <w:marLeft w:val="0"/>
              <w:marRight w:val="0"/>
              <w:marTop w:val="0"/>
              <w:marBottom w:val="0"/>
              <w:divBdr>
                <w:top w:val="none" w:sz="0" w:space="0" w:color="auto"/>
                <w:left w:val="none" w:sz="0" w:space="0" w:color="auto"/>
                <w:bottom w:val="none" w:sz="0" w:space="0" w:color="auto"/>
                <w:right w:val="none" w:sz="0" w:space="0" w:color="auto"/>
              </w:divBdr>
            </w:div>
          </w:divsChild>
        </w:div>
        <w:div w:id="2069301714">
          <w:marLeft w:val="360"/>
          <w:marRight w:val="0"/>
          <w:marTop w:val="0"/>
          <w:marBottom w:val="72"/>
          <w:divBdr>
            <w:top w:val="none" w:sz="0" w:space="0" w:color="auto"/>
            <w:left w:val="none" w:sz="0" w:space="0" w:color="auto"/>
            <w:bottom w:val="none" w:sz="0" w:space="0" w:color="auto"/>
            <w:right w:val="none" w:sz="0" w:space="0" w:color="auto"/>
          </w:divBdr>
          <w:divsChild>
            <w:div w:id="1459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1541">
      <w:bodyDiv w:val="1"/>
      <w:marLeft w:val="0"/>
      <w:marRight w:val="0"/>
      <w:marTop w:val="0"/>
      <w:marBottom w:val="0"/>
      <w:divBdr>
        <w:top w:val="none" w:sz="0" w:space="0" w:color="auto"/>
        <w:left w:val="none" w:sz="0" w:space="0" w:color="auto"/>
        <w:bottom w:val="none" w:sz="0" w:space="0" w:color="auto"/>
        <w:right w:val="none" w:sz="0" w:space="0" w:color="auto"/>
      </w:divBdr>
    </w:div>
    <w:div w:id="1659847099">
      <w:bodyDiv w:val="1"/>
      <w:marLeft w:val="0"/>
      <w:marRight w:val="0"/>
      <w:marTop w:val="0"/>
      <w:marBottom w:val="0"/>
      <w:divBdr>
        <w:top w:val="none" w:sz="0" w:space="0" w:color="auto"/>
        <w:left w:val="none" w:sz="0" w:space="0" w:color="auto"/>
        <w:bottom w:val="none" w:sz="0" w:space="0" w:color="auto"/>
        <w:right w:val="none" w:sz="0" w:space="0" w:color="auto"/>
      </w:divBdr>
    </w:div>
    <w:div w:id="1667242586">
      <w:bodyDiv w:val="1"/>
      <w:marLeft w:val="0"/>
      <w:marRight w:val="0"/>
      <w:marTop w:val="0"/>
      <w:marBottom w:val="0"/>
      <w:divBdr>
        <w:top w:val="none" w:sz="0" w:space="0" w:color="auto"/>
        <w:left w:val="none" w:sz="0" w:space="0" w:color="auto"/>
        <w:bottom w:val="none" w:sz="0" w:space="0" w:color="auto"/>
        <w:right w:val="none" w:sz="0" w:space="0" w:color="auto"/>
      </w:divBdr>
    </w:div>
    <w:div w:id="1676568844">
      <w:bodyDiv w:val="1"/>
      <w:marLeft w:val="0"/>
      <w:marRight w:val="0"/>
      <w:marTop w:val="0"/>
      <w:marBottom w:val="0"/>
      <w:divBdr>
        <w:top w:val="none" w:sz="0" w:space="0" w:color="auto"/>
        <w:left w:val="none" w:sz="0" w:space="0" w:color="auto"/>
        <w:bottom w:val="none" w:sz="0" w:space="0" w:color="auto"/>
        <w:right w:val="none" w:sz="0" w:space="0" w:color="auto"/>
      </w:divBdr>
    </w:div>
    <w:div w:id="1717925599">
      <w:bodyDiv w:val="1"/>
      <w:marLeft w:val="0"/>
      <w:marRight w:val="0"/>
      <w:marTop w:val="0"/>
      <w:marBottom w:val="0"/>
      <w:divBdr>
        <w:top w:val="none" w:sz="0" w:space="0" w:color="auto"/>
        <w:left w:val="none" w:sz="0" w:space="0" w:color="auto"/>
        <w:bottom w:val="none" w:sz="0" w:space="0" w:color="auto"/>
        <w:right w:val="none" w:sz="0" w:space="0" w:color="auto"/>
      </w:divBdr>
    </w:div>
    <w:div w:id="1792017281">
      <w:bodyDiv w:val="1"/>
      <w:marLeft w:val="0"/>
      <w:marRight w:val="0"/>
      <w:marTop w:val="0"/>
      <w:marBottom w:val="0"/>
      <w:divBdr>
        <w:top w:val="none" w:sz="0" w:space="0" w:color="auto"/>
        <w:left w:val="none" w:sz="0" w:space="0" w:color="auto"/>
        <w:bottom w:val="none" w:sz="0" w:space="0" w:color="auto"/>
        <w:right w:val="none" w:sz="0" w:space="0" w:color="auto"/>
      </w:divBdr>
    </w:div>
    <w:div w:id="1793205455">
      <w:bodyDiv w:val="1"/>
      <w:marLeft w:val="0"/>
      <w:marRight w:val="0"/>
      <w:marTop w:val="0"/>
      <w:marBottom w:val="0"/>
      <w:divBdr>
        <w:top w:val="none" w:sz="0" w:space="0" w:color="auto"/>
        <w:left w:val="none" w:sz="0" w:space="0" w:color="auto"/>
        <w:bottom w:val="none" w:sz="0" w:space="0" w:color="auto"/>
        <w:right w:val="none" w:sz="0" w:space="0" w:color="auto"/>
      </w:divBdr>
    </w:div>
    <w:div w:id="1796485828">
      <w:bodyDiv w:val="1"/>
      <w:marLeft w:val="0"/>
      <w:marRight w:val="0"/>
      <w:marTop w:val="0"/>
      <w:marBottom w:val="0"/>
      <w:divBdr>
        <w:top w:val="none" w:sz="0" w:space="0" w:color="auto"/>
        <w:left w:val="none" w:sz="0" w:space="0" w:color="auto"/>
        <w:bottom w:val="none" w:sz="0" w:space="0" w:color="auto"/>
        <w:right w:val="none" w:sz="0" w:space="0" w:color="auto"/>
      </w:divBdr>
      <w:divsChild>
        <w:div w:id="1354258794">
          <w:marLeft w:val="0"/>
          <w:marRight w:val="0"/>
          <w:marTop w:val="240"/>
          <w:marBottom w:val="0"/>
          <w:divBdr>
            <w:top w:val="none" w:sz="0" w:space="0" w:color="auto"/>
            <w:left w:val="none" w:sz="0" w:space="0" w:color="auto"/>
            <w:bottom w:val="none" w:sz="0" w:space="0" w:color="auto"/>
            <w:right w:val="none" w:sz="0" w:space="0" w:color="auto"/>
          </w:divBdr>
        </w:div>
        <w:div w:id="2034261865">
          <w:marLeft w:val="0"/>
          <w:marRight w:val="0"/>
          <w:marTop w:val="240"/>
          <w:marBottom w:val="0"/>
          <w:divBdr>
            <w:top w:val="none" w:sz="0" w:space="0" w:color="auto"/>
            <w:left w:val="none" w:sz="0" w:space="0" w:color="auto"/>
            <w:bottom w:val="none" w:sz="0" w:space="0" w:color="auto"/>
            <w:right w:val="none" w:sz="0" w:space="0" w:color="auto"/>
          </w:divBdr>
        </w:div>
      </w:divsChild>
    </w:div>
    <w:div w:id="1864442289">
      <w:bodyDiv w:val="1"/>
      <w:marLeft w:val="0"/>
      <w:marRight w:val="0"/>
      <w:marTop w:val="0"/>
      <w:marBottom w:val="0"/>
      <w:divBdr>
        <w:top w:val="none" w:sz="0" w:space="0" w:color="auto"/>
        <w:left w:val="none" w:sz="0" w:space="0" w:color="auto"/>
        <w:bottom w:val="none" w:sz="0" w:space="0" w:color="auto"/>
        <w:right w:val="none" w:sz="0" w:space="0" w:color="auto"/>
      </w:divBdr>
    </w:div>
    <w:div w:id="1872330518">
      <w:bodyDiv w:val="1"/>
      <w:marLeft w:val="0"/>
      <w:marRight w:val="0"/>
      <w:marTop w:val="0"/>
      <w:marBottom w:val="0"/>
      <w:divBdr>
        <w:top w:val="none" w:sz="0" w:space="0" w:color="auto"/>
        <w:left w:val="none" w:sz="0" w:space="0" w:color="auto"/>
        <w:bottom w:val="none" w:sz="0" w:space="0" w:color="auto"/>
        <w:right w:val="none" w:sz="0" w:space="0" w:color="auto"/>
      </w:divBdr>
    </w:div>
    <w:div w:id="1918632072">
      <w:bodyDiv w:val="1"/>
      <w:marLeft w:val="0"/>
      <w:marRight w:val="0"/>
      <w:marTop w:val="0"/>
      <w:marBottom w:val="0"/>
      <w:divBdr>
        <w:top w:val="none" w:sz="0" w:space="0" w:color="auto"/>
        <w:left w:val="none" w:sz="0" w:space="0" w:color="auto"/>
        <w:bottom w:val="none" w:sz="0" w:space="0" w:color="auto"/>
        <w:right w:val="none" w:sz="0" w:space="0" w:color="auto"/>
      </w:divBdr>
    </w:div>
    <w:div w:id="1923903364">
      <w:bodyDiv w:val="1"/>
      <w:marLeft w:val="0"/>
      <w:marRight w:val="0"/>
      <w:marTop w:val="0"/>
      <w:marBottom w:val="0"/>
      <w:divBdr>
        <w:top w:val="none" w:sz="0" w:space="0" w:color="auto"/>
        <w:left w:val="none" w:sz="0" w:space="0" w:color="auto"/>
        <w:bottom w:val="none" w:sz="0" w:space="0" w:color="auto"/>
        <w:right w:val="none" w:sz="0" w:space="0" w:color="auto"/>
      </w:divBdr>
    </w:div>
    <w:div w:id="1929578482">
      <w:bodyDiv w:val="1"/>
      <w:marLeft w:val="0"/>
      <w:marRight w:val="0"/>
      <w:marTop w:val="0"/>
      <w:marBottom w:val="0"/>
      <w:divBdr>
        <w:top w:val="none" w:sz="0" w:space="0" w:color="auto"/>
        <w:left w:val="none" w:sz="0" w:space="0" w:color="auto"/>
        <w:bottom w:val="none" w:sz="0" w:space="0" w:color="auto"/>
        <w:right w:val="none" w:sz="0" w:space="0" w:color="auto"/>
      </w:divBdr>
    </w:div>
    <w:div w:id="1942298142">
      <w:bodyDiv w:val="1"/>
      <w:marLeft w:val="0"/>
      <w:marRight w:val="0"/>
      <w:marTop w:val="0"/>
      <w:marBottom w:val="0"/>
      <w:divBdr>
        <w:top w:val="none" w:sz="0" w:space="0" w:color="auto"/>
        <w:left w:val="none" w:sz="0" w:space="0" w:color="auto"/>
        <w:bottom w:val="none" w:sz="0" w:space="0" w:color="auto"/>
        <w:right w:val="none" w:sz="0" w:space="0" w:color="auto"/>
      </w:divBdr>
    </w:div>
    <w:div w:id="1951205663">
      <w:bodyDiv w:val="1"/>
      <w:marLeft w:val="0"/>
      <w:marRight w:val="0"/>
      <w:marTop w:val="0"/>
      <w:marBottom w:val="0"/>
      <w:divBdr>
        <w:top w:val="none" w:sz="0" w:space="0" w:color="auto"/>
        <w:left w:val="none" w:sz="0" w:space="0" w:color="auto"/>
        <w:bottom w:val="none" w:sz="0" w:space="0" w:color="auto"/>
        <w:right w:val="none" w:sz="0" w:space="0" w:color="auto"/>
      </w:divBdr>
    </w:div>
    <w:div w:id="1969359775">
      <w:bodyDiv w:val="1"/>
      <w:marLeft w:val="0"/>
      <w:marRight w:val="0"/>
      <w:marTop w:val="0"/>
      <w:marBottom w:val="0"/>
      <w:divBdr>
        <w:top w:val="none" w:sz="0" w:space="0" w:color="auto"/>
        <w:left w:val="none" w:sz="0" w:space="0" w:color="auto"/>
        <w:bottom w:val="none" w:sz="0" w:space="0" w:color="auto"/>
        <w:right w:val="none" w:sz="0" w:space="0" w:color="auto"/>
      </w:divBdr>
    </w:div>
    <w:div w:id="2004160323">
      <w:bodyDiv w:val="1"/>
      <w:marLeft w:val="0"/>
      <w:marRight w:val="0"/>
      <w:marTop w:val="0"/>
      <w:marBottom w:val="0"/>
      <w:divBdr>
        <w:top w:val="none" w:sz="0" w:space="0" w:color="auto"/>
        <w:left w:val="none" w:sz="0" w:space="0" w:color="auto"/>
        <w:bottom w:val="none" w:sz="0" w:space="0" w:color="auto"/>
        <w:right w:val="none" w:sz="0" w:space="0" w:color="auto"/>
      </w:divBdr>
      <w:divsChild>
        <w:div w:id="834803318">
          <w:marLeft w:val="0"/>
          <w:marRight w:val="0"/>
          <w:marTop w:val="240"/>
          <w:marBottom w:val="0"/>
          <w:divBdr>
            <w:top w:val="none" w:sz="0" w:space="0" w:color="auto"/>
            <w:left w:val="none" w:sz="0" w:space="0" w:color="auto"/>
            <w:bottom w:val="none" w:sz="0" w:space="0" w:color="auto"/>
            <w:right w:val="none" w:sz="0" w:space="0" w:color="auto"/>
          </w:divBdr>
        </w:div>
        <w:div w:id="877355965">
          <w:marLeft w:val="0"/>
          <w:marRight w:val="0"/>
          <w:marTop w:val="240"/>
          <w:marBottom w:val="0"/>
          <w:divBdr>
            <w:top w:val="none" w:sz="0" w:space="0" w:color="auto"/>
            <w:left w:val="none" w:sz="0" w:space="0" w:color="auto"/>
            <w:bottom w:val="none" w:sz="0" w:space="0" w:color="auto"/>
            <w:right w:val="none" w:sz="0" w:space="0" w:color="auto"/>
          </w:divBdr>
        </w:div>
      </w:divsChild>
    </w:div>
    <w:div w:id="2011833635">
      <w:bodyDiv w:val="1"/>
      <w:marLeft w:val="0"/>
      <w:marRight w:val="0"/>
      <w:marTop w:val="0"/>
      <w:marBottom w:val="0"/>
      <w:divBdr>
        <w:top w:val="none" w:sz="0" w:space="0" w:color="auto"/>
        <w:left w:val="none" w:sz="0" w:space="0" w:color="auto"/>
        <w:bottom w:val="none" w:sz="0" w:space="0" w:color="auto"/>
        <w:right w:val="none" w:sz="0" w:space="0" w:color="auto"/>
      </w:divBdr>
    </w:div>
    <w:div w:id="2060477061">
      <w:bodyDiv w:val="1"/>
      <w:marLeft w:val="0"/>
      <w:marRight w:val="0"/>
      <w:marTop w:val="0"/>
      <w:marBottom w:val="0"/>
      <w:divBdr>
        <w:top w:val="none" w:sz="0" w:space="0" w:color="auto"/>
        <w:left w:val="none" w:sz="0" w:space="0" w:color="auto"/>
        <w:bottom w:val="none" w:sz="0" w:space="0" w:color="auto"/>
        <w:right w:val="none" w:sz="0" w:space="0" w:color="auto"/>
      </w:divBdr>
    </w:div>
    <w:div w:id="2070809254">
      <w:bodyDiv w:val="1"/>
      <w:marLeft w:val="0"/>
      <w:marRight w:val="0"/>
      <w:marTop w:val="0"/>
      <w:marBottom w:val="0"/>
      <w:divBdr>
        <w:top w:val="none" w:sz="0" w:space="0" w:color="auto"/>
        <w:left w:val="none" w:sz="0" w:space="0" w:color="auto"/>
        <w:bottom w:val="none" w:sz="0" w:space="0" w:color="auto"/>
        <w:right w:val="none" w:sz="0" w:space="0" w:color="auto"/>
      </w:divBdr>
    </w:div>
    <w:div w:id="20902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x.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EC15D1127C20844A28258349AB2409E" ma:contentTypeVersion="15" ma:contentTypeDescription="Utwórz nowy dokument." ma:contentTypeScope="" ma:versionID="b04b6654e9fdfe21f2d432e5026b6a1d">
  <xsd:schema xmlns:xsd="http://www.w3.org/2001/XMLSchema" xmlns:xs="http://www.w3.org/2001/XMLSchema" xmlns:p="http://schemas.microsoft.com/office/2006/metadata/properties" xmlns:ns2="7a0cc571-5052-4580-9e24-fb8ad399e137" xmlns:ns3="f2db5675-0d81-4c7b-b7bd-c8a8436282cf" targetNamespace="http://schemas.microsoft.com/office/2006/metadata/properties" ma:root="true" ma:fieldsID="ad838b02f8cb1c246157131718a4c84e" ns2:_="" ns3:_="">
    <xsd:import namespace="7a0cc571-5052-4580-9e24-fb8ad399e137"/>
    <xsd:import namespace="f2db5675-0d81-4c7b-b7bd-c8a8436282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cc571-5052-4580-9e24-fb8ad399e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6881b7f8-3199-486d-9b6d-dec4fe8862f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b5675-0d81-4c7b-b7bd-c8a8436282cf"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0e8eed08-7d7e-412b-a697-060c00275c5b}" ma:internalName="TaxCatchAll" ma:showField="CatchAllData" ma:web="f2db5675-0d81-4c7b-b7bd-c8a843628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0cc571-5052-4580-9e24-fb8ad399e137">
      <Terms xmlns="http://schemas.microsoft.com/office/infopath/2007/PartnerControls"/>
    </lcf76f155ced4ddcb4097134ff3c332f>
    <TaxCatchAll xmlns="f2db5675-0d81-4c7b-b7bd-c8a8436282cf" xsi:nil="true"/>
  </documentManagement>
</p:properties>
</file>

<file path=customXml/itemProps1.xml><?xml version="1.0" encoding="utf-8"?>
<ds:datastoreItem xmlns:ds="http://schemas.openxmlformats.org/officeDocument/2006/customXml" ds:itemID="{C4D8C482-EC5C-4C18-9FF5-ABB7FCB3573B}">
  <ds:schemaRefs>
    <ds:schemaRef ds:uri="http://schemas.openxmlformats.org/officeDocument/2006/bibliography"/>
  </ds:schemaRefs>
</ds:datastoreItem>
</file>

<file path=customXml/itemProps2.xml><?xml version="1.0" encoding="utf-8"?>
<ds:datastoreItem xmlns:ds="http://schemas.openxmlformats.org/officeDocument/2006/customXml" ds:itemID="{2E6904B8-1D0A-40F4-BFCC-AB78418E5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cc571-5052-4580-9e24-fb8ad399e137"/>
    <ds:schemaRef ds:uri="f2db5675-0d81-4c7b-b7bd-c8a843628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E6716-7DA0-40D1-A96D-0A2C94CE1A89}">
  <ds:schemaRefs>
    <ds:schemaRef ds:uri="http://schemas.microsoft.com/sharepoint/v3/contenttype/forms"/>
  </ds:schemaRefs>
</ds:datastoreItem>
</file>

<file path=customXml/itemProps4.xml><?xml version="1.0" encoding="utf-8"?>
<ds:datastoreItem xmlns:ds="http://schemas.openxmlformats.org/officeDocument/2006/customXml" ds:itemID="{6D834A5B-0C5B-43C2-ACA6-F8EC71495880}">
  <ds:schemaRefs>
    <ds:schemaRef ds:uri="http://schemas.microsoft.com/office/2006/metadata/properties"/>
    <ds:schemaRef ds:uri="http://schemas.microsoft.com/office/infopath/2007/PartnerControls"/>
    <ds:schemaRef ds:uri="7a0cc571-5052-4580-9e24-fb8ad399e137"/>
    <ds:schemaRef ds:uri="f2db5675-0d81-4c7b-b7bd-c8a8436282cf"/>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12546</Words>
  <Characters>75280</Characters>
  <Application>Microsoft Office Word</Application>
  <DocSecurity>0</DocSecurity>
  <Lines>627</Lines>
  <Paragraphs>175</Paragraphs>
  <ScaleCrop>false</ScaleCrop>
  <Company/>
  <LinksUpToDate>false</LinksUpToDate>
  <CharactersWithSpaces>87651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Witkowska</dc:creator>
  <cp:keywords/>
  <dc:description/>
  <cp:lastModifiedBy>Jakub Makarewicz</cp:lastModifiedBy>
  <cp:revision>95</cp:revision>
  <cp:lastPrinted>2025-11-24T10:27:00Z</cp:lastPrinted>
  <dcterms:created xsi:type="dcterms:W3CDTF">2025-07-27T20:17:00Z</dcterms:created>
  <dcterms:modified xsi:type="dcterms:W3CDTF">2026-03-06T09:21:00Z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0x010100FEC15D1127C20844A28258349AB2409E</vt:lpwstr>
  </property>
  <property fmtid="{D5CDD505-2E9C-101B-9397-08002B2CF9AE}" pid="3" name="MediaServiceImageTags">
    <vt:lpwstr/>
  </property>
</Properties>
</file>